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07F6F8" w14:textId="66F52B6D" w:rsidR="00690F6F" w:rsidRPr="002F19E2" w:rsidRDefault="002F19E2">
      <w:pPr>
        <w:rPr>
          <w:rFonts w:cs="Arial"/>
          <w:b/>
          <w:sz w:val="28"/>
          <w:szCs w:val="28"/>
        </w:rPr>
      </w:pPr>
      <w:r w:rsidRPr="002F19E2">
        <w:rPr>
          <w:rFonts w:cs="Arial"/>
          <w:b/>
          <w:sz w:val="28"/>
          <w:szCs w:val="28"/>
        </w:rPr>
        <w:t>HINTERGRUND-ARTIKEL</w:t>
      </w:r>
    </w:p>
    <w:p w14:paraId="3C9A48AF" w14:textId="77777777" w:rsidR="00F023A7" w:rsidRPr="002F19E2" w:rsidRDefault="00F023A7" w:rsidP="00BE4CF5">
      <w:pPr>
        <w:rPr>
          <w:rFonts w:cs="Arial"/>
        </w:rPr>
      </w:pPr>
    </w:p>
    <w:p w14:paraId="64E20422" w14:textId="73EBC7D1" w:rsidR="002F19E2" w:rsidRDefault="001D07CA" w:rsidP="002F19E2">
      <w:pPr>
        <w:rPr>
          <w:rFonts w:cs="Arial"/>
          <w:b/>
          <w:bCs/>
          <w:noProof/>
        </w:rPr>
      </w:pPr>
      <w:r>
        <w:rPr>
          <w:rFonts w:cs="Arial"/>
          <w:b/>
          <w:bCs/>
          <w:noProof/>
          <w:sz w:val="24"/>
          <w:szCs w:val="24"/>
        </w:rPr>
        <w:t>Als 360°-CDMO bietet Aenova alle Services aus einer Hand:</w:t>
      </w:r>
      <w:r w:rsidR="002F19E2" w:rsidRPr="002F19E2">
        <w:rPr>
          <w:rFonts w:cs="Arial"/>
          <w:b/>
          <w:bCs/>
          <w:noProof/>
          <w:sz w:val="24"/>
          <w:szCs w:val="24"/>
        </w:rPr>
        <w:br/>
      </w:r>
      <w:r>
        <w:rPr>
          <w:rFonts w:cs="Arial"/>
          <w:b/>
          <w:bCs/>
          <w:noProof/>
        </w:rPr>
        <w:t>Die Kombination aus</w:t>
      </w:r>
      <w:r w:rsidR="00E619C1" w:rsidRPr="00E619C1">
        <w:rPr>
          <w:rFonts w:cs="Arial"/>
          <w:b/>
          <w:bCs/>
          <w:noProof/>
        </w:rPr>
        <w:t xml:space="preserve"> Erfahrung</w:t>
      </w:r>
      <w:r>
        <w:rPr>
          <w:rFonts w:cs="Arial"/>
          <w:b/>
          <w:bCs/>
          <w:noProof/>
        </w:rPr>
        <w:t>,</w:t>
      </w:r>
      <w:r w:rsidR="00E619C1" w:rsidRPr="00E619C1">
        <w:rPr>
          <w:rFonts w:cs="Arial"/>
          <w:b/>
          <w:bCs/>
          <w:noProof/>
        </w:rPr>
        <w:t xml:space="preserve"> Quali</w:t>
      </w:r>
      <w:r>
        <w:rPr>
          <w:rFonts w:cs="Arial"/>
          <w:b/>
          <w:bCs/>
          <w:noProof/>
        </w:rPr>
        <w:t>tät</w:t>
      </w:r>
      <w:r w:rsidR="00307033">
        <w:rPr>
          <w:rFonts w:cs="Arial"/>
          <w:b/>
          <w:bCs/>
          <w:noProof/>
        </w:rPr>
        <w:t>,</w:t>
      </w:r>
      <w:r w:rsidR="00E619C1" w:rsidRPr="00E619C1">
        <w:rPr>
          <w:rFonts w:cs="Arial"/>
          <w:b/>
          <w:bCs/>
          <w:noProof/>
        </w:rPr>
        <w:t xml:space="preserve"> Lieferzuverlässigkeit </w:t>
      </w:r>
      <w:r w:rsidR="00307033">
        <w:rPr>
          <w:rFonts w:cs="Arial"/>
          <w:b/>
          <w:bCs/>
          <w:noProof/>
        </w:rPr>
        <w:t xml:space="preserve">und </w:t>
      </w:r>
      <w:r w:rsidR="00E619C1" w:rsidRPr="00E619C1">
        <w:rPr>
          <w:rFonts w:cs="Arial"/>
          <w:b/>
          <w:bCs/>
          <w:noProof/>
        </w:rPr>
        <w:t>Kosteneffizienz</w:t>
      </w:r>
    </w:p>
    <w:p w14:paraId="7217F660" w14:textId="1368CA5C" w:rsidR="001D07CA" w:rsidRPr="00307033" w:rsidRDefault="001D07CA" w:rsidP="002F19E2">
      <w:pPr>
        <w:rPr>
          <w:rFonts w:cs="Arial"/>
          <w:noProof/>
        </w:rPr>
      </w:pPr>
      <w:r w:rsidRPr="00307033">
        <w:rPr>
          <w:rFonts w:cs="Arial"/>
          <w:noProof/>
        </w:rPr>
        <w:t>Jan Kengelbach, CEO Aenova Group</w:t>
      </w:r>
    </w:p>
    <w:p w14:paraId="3690691E" w14:textId="77777777" w:rsidR="002F19E2" w:rsidRPr="00307033" w:rsidRDefault="002F19E2" w:rsidP="002F19E2">
      <w:pPr>
        <w:rPr>
          <w:rFonts w:cs="Arial"/>
          <w:b/>
          <w:bCs/>
          <w:noProof/>
        </w:rPr>
      </w:pPr>
    </w:p>
    <w:p w14:paraId="67C3BF28" w14:textId="6D2AAF69" w:rsidR="001D07CA" w:rsidRPr="00384AA6" w:rsidRDefault="001D07CA" w:rsidP="001D07CA">
      <w:r w:rsidRPr="00384AA6">
        <w:t>Aenova als führender Auftragshersteller für zahlreiche große Pharmaunternehmen muss stets die Versorgung von Patienten weltweit mit teilweise lebenswichtigen Medikamenten sicherstellen. Die Herausforderungen der Pandemie in Zeiten globalisierter Warenströme und Lieferantenketten bestehen darin, dass zum einen die Wirkstoffe entweder nur in Asien zu beschaffen sind oder - falls sie in Europa produziert werden -, häufig die Vorprodukte asiatischen Ursprung haben. Zusätzlich ist im stark regulierten Pharmamarkt in vielen Zulassungen nur eine Rohstoffquelle freigegeben, was die Situation weiter verschärft. Doch hat unser globales Procurement diesen Stresstest bisher sehr gut gemeistert und mit einem proaktiven Risikomanagement und permanenter Kommunikation mit allen Stakeholdern die Versorgung sehr gut gewährleistet.</w:t>
      </w:r>
    </w:p>
    <w:p w14:paraId="383B8C54" w14:textId="396AAE33" w:rsidR="001D07CA" w:rsidRPr="001D07CA" w:rsidRDefault="001D07CA" w:rsidP="001D07CA">
      <w:pPr>
        <w:pStyle w:val="Listenabsatz"/>
        <w:spacing w:line="360" w:lineRule="auto"/>
        <w:ind w:left="0"/>
        <w:rPr>
          <w:rFonts w:ascii="Arial" w:hAnsi="Arial" w:cs="Arial"/>
          <w:sz w:val="22"/>
          <w:szCs w:val="22"/>
        </w:rPr>
      </w:pPr>
      <w:r w:rsidRPr="001D07CA">
        <w:rPr>
          <w:rFonts w:ascii="Arial" w:hAnsi="Arial" w:cs="Arial"/>
          <w:sz w:val="22"/>
          <w:szCs w:val="22"/>
        </w:rPr>
        <w:t>Natürlich gibt es eine Vielzahl von Wettbewerbern, aber nur wenige bieten ein mit Aenova vergleichbareres Darreichungs- und Leistungsspektrum. Dazu kommt, dass die Anforderungen an Qualität und GMP Compliance, wie zuletzt in der aseptischen Fertigung unter Annex 1 eingeführt, sehr kapitalintensiv sind, und oft nur die großen CDMOs wie Aenova die Kapitalausstattung haben, um das vollständig und zeitgemäß zu implementieren. Aenova ist dafür sehr gut aufgestellt und die Liquidität ist sehr erfolgreiche Refinanzierungsrunde</w:t>
      </w:r>
      <w:r>
        <w:rPr>
          <w:rFonts w:ascii="Arial" w:hAnsi="Arial" w:cs="Arial"/>
          <w:sz w:val="22"/>
          <w:szCs w:val="22"/>
        </w:rPr>
        <w:t>n</w:t>
      </w:r>
      <w:r w:rsidRPr="001D07CA">
        <w:rPr>
          <w:rFonts w:ascii="Arial" w:hAnsi="Arial" w:cs="Arial"/>
          <w:sz w:val="22"/>
          <w:szCs w:val="22"/>
        </w:rPr>
        <w:t xml:space="preserve"> bestens gesichert. Wir haben den Umsatz des Unternehmens um fast 5% YTD gesteigert und damit unsere eigenen Erwartungen übertroffen. Gleichzeitig haben wir in diesen herausfordernden Zeiten unser neues Aenova-Manufacturing System implementiert, das unseren Ansatz für schlanke Fertigung („</w:t>
      </w:r>
      <w:proofErr w:type="spellStart"/>
      <w:r w:rsidRPr="001D07CA">
        <w:rPr>
          <w:rFonts w:ascii="Arial" w:hAnsi="Arial" w:cs="Arial"/>
          <w:sz w:val="22"/>
          <w:szCs w:val="22"/>
        </w:rPr>
        <w:t>lean</w:t>
      </w:r>
      <w:proofErr w:type="spellEnd"/>
      <w:r w:rsidRPr="001D07CA">
        <w:rPr>
          <w:rFonts w:ascii="Arial" w:hAnsi="Arial" w:cs="Arial"/>
          <w:sz w:val="22"/>
          <w:szCs w:val="22"/>
        </w:rPr>
        <w:t xml:space="preserve"> </w:t>
      </w:r>
      <w:proofErr w:type="spellStart"/>
      <w:r w:rsidRPr="001D07CA">
        <w:rPr>
          <w:rFonts w:ascii="Arial" w:hAnsi="Arial" w:cs="Arial"/>
          <w:sz w:val="22"/>
          <w:szCs w:val="22"/>
        </w:rPr>
        <w:t>operations</w:t>
      </w:r>
      <w:proofErr w:type="spellEnd"/>
      <w:r w:rsidRPr="001D07CA">
        <w:rPr>
          <w:rFonts w:ascii="Arial" w:hAnsi="Arial" w:cs="Arial"/>
          <w:sz w:val="22"/>
          <w:szCs w:val="22"/>
        </w:rPr>
        <w:t>“) und Operational Excellence neu definiert. So können wir unsere Kunden mit immer verlässlicheren Lieferzeiten und in höchster Qualität bedienen. Und trotz COVID-19 waren wir in der Lage, unsere betrieblichen KPIs in vielen unserer Fabriken zu verbessern.</w:t>
      </w:r>
    </w:p>
    <w:p w14:paraId="5F833A4C" w14:textId="77777777" w:rsidR="001D07CA" w:rsidRPr="001D07CA" w:rsidRDefault="001D07CA" w:rsidP="001D07CA">
      <w:pPr>
        <w:pStyle w:val="Listenabsatz"/>
        <w:spacing w:line="360" w:lineRule="auto"/>
        <w:ind w:left="0"/>
        <w:rPr>
          <w:rFonts w:ascii="Arial" w:hAnsi="Arial" w:cs="Arial"/>
          <w:sz w:val="22"/>
          <w:szCs w:val="22"/>
        </w:rPr>
      </w:pPr>
    </w:p>
    <w:p w14:paraId="1DFF4CF2" w14:textId="4F5B47C1" w:rsidR="001D07CA" w:rsidRDefault="001D07CA" w:rsidP="001D07CA">
      <w:pPr>
        <w:rPr>
          <w:rFonts w:cs="Arial"/>
        </w:rPr>
      </w:pPr>
      <w:r>
        <w:rPr>
          <w:rFonts w:cs="Arial"/>
        </w:rPr>
        <w:lastRenderedPageBreak/>
        <w:t>Trotz</w:t>
      </w:r>
      <w:r w:rsidRPr="001D07CA">
        <w:rPr>
          <w:rFonts w:cs="Arial"/>
        </w:rPr>
        <w:t xml:space="preserve"> COVID </w:t>
      </w:r>
      <w:r>
        <w:rPr>
          <w:rFonts w:cs="Arial"/>
        </w:rPr>
        <w:t xml:space="preserve">haben sich Trends </w:t>
      </w:r>
      <w:r w:rsidRPr="001D07CA">
        <w:rPr>
          <w:rFonts w:cs="Arial"/>
        </w:rPr>
        <w:t xml:space="preserve">eigentlich nicht geändert. Es gibt zwar Bestrebungen, Lieferketten nach Europa zu ziehen, aber da die API-Herstellung weiterhin in Asien bleiben wird, sehe ich in naher Zukunft nicht, dass der politische Wille sich in Realität umwandeln wird. Unsere Kunden streben aber weiterhin eine Lieferantenkonsolidierung an, und es geht nun darum, dass sich Aenova als Kernlieferant und strategischer Partner der Kunden aufstellt. </w:t>
      </w:r>
    </w:p>
    <w:p w14:paraId="7BDC94B2" w14:textId="77777777" w:rsidR="001D07CA" w:rsidRPr="001D07CA" w:rsidRDefault="001D07CA" w:rsidP="001D07CA">
      <w:pPr>
        <w:rPr>
          <w:rFonts w:cs="Arial"/>
        </w:rPr>
      </w:pPr>
    </w:p>
    <w:p w14:paraId="64E62AD2" w14:textId="58416BD8" w:rsidR="001D07CA" w:rsidRDefault="001D07CA" w:rsidP="001D07CA">
      <w:pPr>
        <w:rPr>
          <w:rFonts w:cs="Arial"/>
        </w:rPr>
      </w:pPr>
      <w:r w:rsidRPr="001D07CA">
        <w:rPr>
          <w:rFonts w:cs="Arial"/>
        </w:rPr>
        <w:t xml:space="preserve">Trotz unserer Größe sind wir in einigen Ländern in Europa immer noch relativ wenig vertreten. Das wird sich jetzt rasch ändern. Dazu kommt, dass die USA weiterhin ein sehr attraktiver Wachstumsmarkt sind und wir bei Aenova an den meisten Standorte – neben vielen anderen – auch die FDA-Zertifizierung vorweisen können. </w:t>
      </w:r>
    </w:p>
    <w:p w14:paraId="60D32EFC" w14:textId="77777777" w:rsidR="001D07CA" w:rsidRPr="001D07CA" w:rsidRDefault="001D07CA" w:rsidP="001D07CA">
      <w:pPr>
        <w:rPr>
          <w:rFonts w:cs="Arial"/>
        </w:rPr>
      </w:pPr>
    </w:p>
    <w:p w14:paraId="159875A0" w14:textId="2298A3CB" w:rsidR="001D07CA" w:rsidRPr="001D07CA" w:rsidRDefault="001D07CA" w:rsidP="001D07CA">
      <w:pPr>
        <w:pStyle w:val="Listenabsatz"/>
        <w:spacing w:line="360" w:lineRule="auto"/>
        <w:ind w:left="0"/>
        <w:rPr>
          <w:rFonts w:ascii="Arial" w:hAnsi="Arial" w:cs="Arial"/>
          <w:sz w:val="22"/>
          <w:szCs w:val="22"/>
        </w:rPr>
      </w:pPr>
      <w:r>
        <w:rPr>
          <w:rFonts w:ascii="Arial" w:hAnsi="Arial" w:cs="Arial"/>
          <w:sz w:val="22"/>
          <w:szCs w:val="22"/>
        </w:rPr>
        <w:t>Und unsere Kunden erwarten genau das, was wir mit unserem Claim "Excellence beyond Manufacturing" bieten</w:t>
      </w:r>
      <w:r w:rsidRPr="001D07CA">
        <w:rPr>
          <w:rFonts w:ascii="Arial" w:hAnsi="Arial" w:cs="Arial"/>
          <w:sz w:val="22"/>
          <w:szCs w:val="22"/>
        </w:rPr>
        <w:t>: Liefertreue, Preisvorteil gegenüber der eigenen Produktion, höchste Qualitätsstandards, Differenzierung durch Technologie und Entwicklungskompetenz in neue Technologien und Formen wie -</w:t>
      </w:r>
      <w:proofErr w:type="spellStart"/>
      <w:r w:rsidRPr="001D07CA">
        <w:rPr>
          <w:rFonts w:ascii="Arial" w:hAnsi="Arial" w:cs="Arial"/>
          <w:sz w:val="22"/>
          <w:szCs w:val="22"/>
        </w:rPr>
        <w:t>nibs</w:t>
      </w:r>
      <w:proofErr w:type="spellEnd"/>
      <w:r w:rsidRPr="001D07CA">
        <w:rPr>
          <w:rFonts w:ascii="Arial" w:hAnsi="Arial" w:cs="Arial"/>
          <w:sz w:val="22"/>
          <w:szCs w:val="22"/>
        </w:rPr>
        <w:t>, -</w:t>
      </w:r>
      <w:proofErr w:type="spellStart"/>
      <w:r w:rsidRPr="001D07CA">
        <w:rPr>
          <w:rFonts w:ascii="Arial" w:hAnsi="Arial" w:cs="Arial"/>
          <w:sz w:val="22"/>
          <w:szCs w:val="22"/>
        </w:rPr>
        <w:t>mabs</w:t>
      </w:r>
      <w:proofErr w:type="spellEnd"/>
      <w:r w:rsidRPr="001D07CA">
        <w:rPr>
          <w:rFonts w:ascii="Arial" w:hAnsi="Arial" w:cs="Arial"/>
          <w:sz w:val="22"/>
          <w:szCs w:val="22"/>
        </w:rPr>
        <w:t xml:space="preserve">, also im Bereich </w:t>
      </w:r>
      <w:proofErr w:type="spellStart"/>
      <w:r w:rsidRPr="001D07CA">
        <w:rPr>
          <w:rFonts w:ascii="Arial" w:hAnsi="Arial" w:cs="Arial"/>
          <w:sz w:val="22"/>
          <w:szCs w:val="22"/>
        </w:rPr>
        <w:t>Onkologika</w:t>
      </w:r>
      <w:proofErr w:type="spellEnd"/>
      <w:r w:rsidRPr="001D07CA">
        <w:rPr>
          <w:rFonts w:ascii="Arial" w:hAnsi="Arial" w:cs="Arial"/>
          <w:sz w:val="22"/>
          <w:szCs w:val="22"/>
        </w:rPr>
        <w:t xml:space="preserve">, sowie Biosimilars. </w:t>
      </w:r>
    </w:p>
    <w:p w14:paraId="14E548E7" w14:textId="77777777" w:rsidR="001D07CA" w:rsidRPr="001D07CA" w:rsidRDefault="001D07CA" w:rsidP="001D07CA">
      <w:pPr>
        <w:pStyle w:val="Listenabsatz"/>
        <w:spacing w:line="360" w:lineRule="auto"/>
        <w:ind w:left="0"/>
        <w:rPr>
          <w:rFonts w:ascii="Arial" w:hAnsi="Arial" w:cs="Arial"/>
          <w:sz w:val="22"/>
          <w:szCs w:val="22"/>
        </w:rPr>
      </w:pPr>
    </w:p>
    <w:p w14:paraId="719F6BC7" w14:textId="44BB759B" w:rsidR="001D07CA" w:rsidRPr="001D07CA" w:rsidRDefault="001D07CA" w:rsidP="001D07CA">
      <w:pPr>
        <w:rPr>
          <w:rFonts w:cs="Arial"/>
        </w:rPr>
      </w:pPr>
      <w:r>
        <w:rPr>
          <w:rFonts w:cs="Arial"/>
        </w:rPr>
        <w:t>Und so sieht auch die Aenova-</w:t>
      </w:r>
      <w:r w:rsidRPr="001D07CA">
        <w:rPr>
          <w:rFonts w:cs="Arial"/>
        </w:rPr>
        <w:t xml:space="preserve">Strategie </w:t>
      </w:r>
      <w:r>
        <w:rPr>
          <w:rFonts w:cs="Arial"/>
        </w:rPr>
        <w:t>aus:</w:t>
      </w:r>
      <w:r w:rsidRPr="001D07CA">
        <w:rPr>
          <w:rFonts w:cs="Arial"/>
        </w:rPr>
        <w:t xml:space="preserve"> Aenova als den Produktions- und Entwicklungsdienstleister für die Pharma- und Gesundheitsindustrie zu positionieren, der in Spitzenqualität, Lieferzuverlässigkeit und Kundenservice-Mentalität brilliert. Von der Unterstützung bei Klinischen Studien über die Formulierung bis hin zum </w:t>
      </w:r>
      <w:proofErr w:type="spellStart"/>
      <w:r w:rsidRPr="001D07CA">
        <w:rPr>
          <w:rFonts w:cs="Arial"/>
        </w:rPr>
        <w:t>Scale</w:t>
      </w:r>
      <w:proofErr w:type="spellEnd"/>
      <w:r w:rsidRPr="001D07CA">
        <w:rPr>
          <w:rFonts w:cs="Arial"/>
        </w:rPr>
        <w:t xml:space="preserve"> </w:t>
      </w:r>
      <w:proofErr w:type="spellStart"/>
      <w:r w:rsidRPr="001D07CA">
        <w:rPr>
          <w:rFonts w:cs="Arial"/>
        </w:rPr>
        <w:t>up</w:t>
      </w:r>
      <w:proofErr w:type="spellEnd"/>
      <w:r w:rsidRPr="001D07CA">
        <w:rPr>
          <w:rFonts w:cs="Arial"/>
        </w:rPr>
        <w:t xml:space="preserve"> einer kommerziellen Großproduktion etablieren wir die Aenova Group als One-Stop-Shop für unsere Kunden. Verschiedenste Dosierungsformen, Verpackungsvarianten, Serialisierung, high potent APIs (</w:t>
      </w:r>
      <w:proofErr w:type="spellStart"/>
      <w:r w:rsidRPr="001D07CA">
        <w:rPr>
          <w:rFonts w:cs="Arial"/>
        </w:rPr>
        <w:t>Active</w:t>
      </w:r>
      <w:proofErr w:type="spellEnd"/>
      <w:r w:rsidRPr="001D07CA">
        <w:rPr>
          <w:rFonts w:cs="Arial"/>
        </w:rPr>
        <w:t xml:space="preserve"> Pharmaceutical </w:t>
      </w:r>
      <w:proofErr w:type="spellStart"/>
      <w:r w:rsidRPr="001D07CA">
        <w:rPr>
          <w:rFonts w:cs="Arial"/>
        </w:rPr>
        <w:t>Ingredients</w:t>
      </w:r>
      <w:proofErr w:type="spellEnd"/>
      <w:r w:rsidRPr="001D07CA">
        <w:rPr>
          <w:rFonts w:cs="Arial"/>
        </w:rPr>
        <w:t>) bis OEB 5, aber auch Nahrungsergänzungsmittel</w:t>
      </w:r>
      <w:r>
        <w:rPr>
          <w:rFonts w:cs="Arial"/>
        </w:rPr>
        <w:t>.</w:t>
      </w:r>
      <w:r w:rsidRPr="001D07CA">
        <w:rPr>
          <w:rFonts w:cs="Arial"/>
        </w:rPr>
        <w:t xml:space="preserve"> </w:t>
      </w:r>
      <w:r>
        <w:rPr>
          <w:rFonts w:cs="Arial"/>
        </w:rPr>
        <w:t>Wesentlich</w:t>
      </w:r>
      <w:r w:rsidRPr="001D07CA">
        <w:rPr>
          <w:rFonts w:cs="Arial"/>
        </w:rPr>
        <w:t xml:space="preserve"> ist: im Mittelpunkt steht für uns die gute Versorgung von Patienten weltweit mit ihren dringend benötigten, zum Teil lebensrettenden Arzneimitteln. Und da ist OEB 5 dann wieder relevant: denn Medikamente gegen Krebs, Hormonpräparate oder sterile </w:t>
      </w:r>
      <w:proofErr w:type="spellStart"/>
      <w:r w:rsidRPr="001D07CA">
        <w:rPr>
          <w:rFonts w:cs="Arial"/>
        </w:rPr>
        <w:t>Inje</w:t>
      </w:r>
      <w:r>
        <w:rPr>
          <w:rFonts w:cs="Arial"/>
        </w:rPr>
        <w:t>k</w:t>
      </w:r>
      <w:r w:rsidRPr="001D07CA">
        <w:rPr>
          <w:rFonts w:cs="Arial"/>
        </w:rPr>
        <w:t>tabilia</w:t>
      </w:r>
      <w:proofErr w:type="spellEnd"/>
      <w:r w:rsidRPr="001D07CA">
        <w:rPr>
          <w:rFonts w:cs="Arial"/>
        </w:rPr>
        <w:t xml:space="preserve"> – die jetzt in der Diskussion um den COVD-19-Impfstoff eine große Rolle spielen – kann nicht jeder CDMO.</w:t>
      </w:r>
    </w:p>
    <w:p w14:paraId="0BF69AF2" w14:textId="77777777" w:rsidR="001D07CA" w:rsidRPr="001D07CA" w:rsidRDefault="001D07CA" w:rsidP="001D07CA">
      <w:pPr>
        <w:rPr>
          <w:rFonts w:cs="Arial"/>
        </w:rPr>
      </w:pPr>
    </w:p>
    <w:p w14:paraId="0EA2EDE4" w14:textId="77777777" w:rsidR="001D07CA" w:rsidRPr="001D07CA" w:rsidRDefault="001D07CA" w:rsidP="001D07CA">
      <w:pPr>
        <w:rPr>
          <w:rFonts w:cs="Arial"/>
        </w:rPr>
      </w:pPr>
      <w:r w:rsidRPr="001D07CA">
        <w:rPr>
          <w:rFonts w:cs="Arial"/>
        </w:rPr>
        <w:lastRenderedPageBreak/>
        <w:t>Die Business Unit Struktur erlaubt es uns, Kapital und Ressourcen zu konzentrieren, Standorte zu fokussieren, und bei unserer breiten Aufstellung best-</w:t>
      </w:r>
      <w:proofErr w:type="spellStart"/>
      <w:r w:rsidRPr="001D07CA">
        <w:rPr>
          <w:rFonts w:cs="Arial"/>
        </w:rPr>
        <w:t>practice</w:t>
      </w:r>
      <w:proofErr w:type="spellEnd"/>
      <w:r w:rsidRPr="001D07CA">
        <w:rPr>
          <w:rFonts w:cs="Arial"/>
        </w:rPr>
        <w:t xml:space="preserve"> </w:t>
      </w:r>
      <w:proofErr w:type="spellStart"/>
      <w:r w:rsidRPr="001D07CA">
        <w:rPr>
          <w:rFonts w:cs="Arial"/>
        </w:rPr>
        <w:t>sharing</w:t>
      </w:r>
      <w:proofErr w:type="spellEnd"/>
      <w:r w:rsidRPr="001D07CA">
        <w:rPr>
          <w:rFonts w:cs="Arial"/>
        </w:rPr>
        <w:t xml:space="preserve"> entlang ähnlicher Technologien zu realisieren. Das hat dann in viele Richtungen positive Effekte.</w:t>
      </w:r>
    </w:p>
    <w:p w14:paraId="210575BD" w14:textId="77777777" w:rsidR="001D07CA" w:rsidRPr="001D07CA" w:rsidRDefault="001D07CA" w:rsidP="001D07CA"/>
    <w:p w14:paraId="69829BF7" w14:textId="4A1359CB" w:rsidR="001D07CA" w:rsidRDefault="001D07CA" w:rsidP="001D07CA">
      <w:r w:rsidRPr="001D07CA">
        <w:t xml:space="preserve">Wir sind dabei, dass größte Investitionsprogramm in der Firmengeschichte der Aenova umzusetzen. </w:t>
      </w:r>
      <w:r w:rsidR="006D1BB3">
        <w:t>Wir erweitern</w:t>
      </w:r>
      <w:r w:rsidRPr="001D07CA">
        <w:t xml:space="preserve"> unseren Solidastandort in Tittmoning um über 2,5 </w:t>
      </w:r>
      <w:proofErr w:type="spellStart"/>
      <w:r w:rsidRPr="001D07CA">
        <w:t>Mrd</w:t>
      </w:r>
      <w:proofErr w:type="spellEnd"/>
      <w:r w:rsidRPr="001D07CA">
        <w:t xml:space="preserve"> Tabletten, in Gronau </w:t>
      </w:r>
      <w:r w:rsidR="006D1BB3">
        <w:t>haben</w:t>
      </w:r>
      <w:r w:rsidRPr="001D07CA">
        <w:t xml:space="preserve"> wir aseptische </w:t>
      </w:r>
      <w:proofErr w:type="spellStart"/>
      <w:r w:rsidRPr="001D07CA">
        <w:t>Ampullenkapazität</w:t>
      </w:r>
      <w:proofErr w:type="spellEnd"/>
      <w:r w:rsidRPr="001D07CA">
        <w:t xml:space="preserve"> und </w:t>
      </w:r>
      <w:proofErr w:type="spellStart"/>
      <w:r w:rsidRPr="001D07CA">
        <w:t>Lyophilisierung</w:t>
      </w:r>
      <w:proofErr w:type="spellEnd"/>
      <w:r w:rsidR="006D1BB3">
        <w:t xml:space="preserve"> implementiert</w:t>
      </w:r>
      <w:r w:rsidRPr="001D07CA">
        <w:t xml:space="preserve">, in Wolfratshausen unsere aseptische </w:t>
      </w:r>
      <w:proofErr w:type="spellStart"/>
      <w:r w:rsidRPr="001D07CA">
        <w:t>Vial</w:t>
      </w:r>
      <w:proofErr w:type="spellEnd"/>
      <w:r w:rsidRPr="001D07CA">
        <w:t xml:space="preserve">-Fertigung für onkologische Anwendungen, in Latina unser Animal Health-Portfolio im Bereich der </w:t>
      </w:r>
      <w:proofErr w:type="spellStart"/>
      <w:r w:rsidRPr="001D07CA">
        <w:t>intramammary</w:t>
      </w:r>
      <w:proofErr w:type="spellEnd"/>
      <w:r w:rsidRPr="001D07CA">
        <w:t xml:space="preserve"> </w:t>
      </w:r>
      <w:proofErr w:type="spellStart"/>
      <w:r w:rsidRPr="001D07CA">
        <w:t>syringes</w:t>
      </w:r>
      <w:proofErr w:type="spellEnd"/>
      <w:r w:rsidRPr="001D07CA">
        <w:t xml:space="preserve"> und die Einführung von </w:t>
      </w:r>
      <w:proofErr w:type="spellStart"/>
      <w:r w:rsidRPr="001D07CA">
        <w:t>pre-filled</w:t>
      </w:r>
      <w:proofErr w:type="spellEnd"/>
      <w:r w:rsidRPr="001D07CA">
        <w:t xml:space="preserve"> </w:t>
      </w:r>
      <w:proofErr w:type="spellStart"/>
      <w:r w:rsidRPr="001D07CA">
        <w:t>syringes</w:t>
      </w:r>
      <w:proofErr w:type="spellEnd"/>
      <w:r w:rsidRPr="001D07CA">
        <w:t xml:space="preserve"> für Beta-lactam-Antibiotika und konventionelle Fertigung, - um nur ein paar Highlights zu nennen. Die gute Nachricht ist, dass all diese Investitionen de facto schon weitestgehend mit Kundenprojekten ausgebucht sind. Daher liegt der Schwerpunkt in der Zukunftssicherung durch Erweiterung, Erneuerung und Differenzierung unseres Angebotsportfolios bis hin zu </w:t>
      </w:r>
      <w:proofErr w:type="spellStart"/>
      <w:r w:rsidRPr="001D07CA">
        <w:t>biologics</w:t>
      </w:r>
      <w:proofErr w:type="spellEnd"/>
      <w:r w:rsidRPr="001D07CA">
        <w:t xml:space="preserve"> </w:t>
      </w:r>
      <w:proofErr w:type="spellStart"/>
      <w:r w:rsidRPr="001D07CA">
        <w:t>fill</w:t>
      </w:r>
      <w:proofErr w:type="spellEnd"/>
      <w:r w:rsidRPr="001D07CA">
        <w:t xml:space="preserve"> and finish</w:t>
      </w:r>
      <w:r w:rsidR="004C5137">
        <w:t>, z.B. für Impfstoffe BSL-1 und BSL-2</w:t>
      </w:r>
      <w:r w:rsidRPr="001D07CA">
        <w:t xml:space="preserve">. </w:t>
      </w:r>
      <w:r w:rsidR="006D1BB3">
        <w:t xml:space="preserve">Auch das kann die neue Kombi-Anlage im neuen </w:t>
      </w:r>
      <w:proofErr w:type="spellStart"/>
      <w:r w:rsidR="006D1BB3">
        <w:t>Sterilbereich</w:t>
      </w:r>
      <w:proofErr w:type="spellEnd"/>
      <w:r w:rsidR="006D1BB3">
        <w:t xml:space="preserve"> am Aenova-Standort Latina. </w:t>
      </w:r>
    </w:p>
    <w:p w14:paraId="46504DD5" w14:textId="77777777" w:rsidR="006D1BB3" w:rsidRDefault="006D1BB3" w:rsidP="001D07CA"/>
    <w:p w14:paraId="3A3E0FB4" w14:textId="0CE40F67" w:rsidR="006D1BB3" w:rsidRPr="001D07CA" w:rsidRDefault="006D1BB3" w:rsidP="001D07CA">
      <w:r>
        <w:t>Es lässt sich resümieren: Aenova ist bestens aufgestellt, um seine Kunden mit einen 360°-Blick auf die Kundenerfordernisse zu bedienen, professionell, innovativ und gleichzeitig pragmatisch.</w:t>
      </w:r>
    </w:p>
    <w:p w14:paraId="52A6376F" w14:textId="77777777" w:rsidR="001D07CA" w:rsidRPr="001D07CA" w:rsidRDefault="001D07CA" w:rsidP="001D07CA"/>
    <w:p w14:paraId="4DA97BF5" w14:textId="77777777" w:rsidR="001D07CA" w:rsidRPr="001D07CA" w:rsidRDefault="001D07CA" w:rsidP="001D07CA">
      <w:r w:rsidRPr="001D07CA">
        <w:rPr>
          <w:noProof/>
        </w:rPr>
        <w:drawing>
          <wp:anchor distT="0" distB="0" distL="114300" distR="114300" simplePos="0" relativeHeight="251659264" behindDoc="0" locked="0" layoutInCell="1" allowOverlap="1" wp14:anchorId="672542CA" wp14:editId="1B802570">
            <wp:simplePos x="0" y="0"/>
            <wp:positionH relativeFrom="column">
              <wp:posOffset>3646170</wp:posOffset>
            </wp:positionH>
            <wp:positionV relativeFrom="paragraph">
              <wp:posOffset>12700</wp:posOffset>
            </wp:positionV>
            <wp:extent cx="2140585" cy="1790700"/>
            <wp:effectExtent l="0" t="0" r="0" b="0"/>
            <wp:wrapSquare wrapText="bothSides"/>
            <wp:docPr id="1" name="Grafik 1" descr="Ein Bild, das Person, Mann, Anzug,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engelbach_Jan-qu.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40585" cy="1790700"/>
                    </a:xfrm>
                    <a:prstGeom prst="rect">
                      <a:avLst/>
                    </a:prstGeom>
                  </pic:spPr>
                </pic:pic>
              </a:graphicData>
            </a:graphic>
            <wp14:sizeRelH relativeFrom="page">
              <wp14:pctWidth>0</wp14:pctWidth>
            </wp14:sizeRelH>
            <wp14:sizeRelV relativeFrom="page">
              <wp14:pctHeight>0</wp14:pctHeight>
            </wp14:sizeRelV>
          </wp:anchor>
        </w:drawing>
      </w:r>
    </w:p>
    <w:p w14:paraId="7A054FA6" w14:textId="77777777" w:rsidR="001D07CA" w:rsidRPr="006D1BB3" w:rsidRDefault="001D07CA" w:rsidP="001D07CA">
      <w:pPr>
        <w:rPr>
          <w:b/>
          <w:bCs/>
          <w:lang w:val="en-US"/>
        </w:rPr>
      </w:pPr>
      <w:r w:rsidRPr="006D1BB3">
        <w:rPr>
          <w:b/>
          <w:bCs/>
          <w:lang w:val="en-US"/>
        </w:rPr>
        <w:t>Jan Kengelbach, CEO Aenova Group</w:t>
      </w:r>
    </w:p>
    <w:p w14:paraId="38CD97DB" w14:textId="77777777" w:rsidR="001D07CA" w:rsidRPr="001D07CA" w:rsidRDefault="001D07CA" w:rsidP="001D07CA">
      <w:pPr>
        <w:rPr>
          <w:lang w:val="en-US"/>
        </w:rPr>
      </w:pPr>
    </w:p>
    <w:p w14:paraId="42476C79" w14:textId="77777777" w:rsidR="001D07CA" w:rsidRPr="001D07CA" w:rsidRDefault="001D07CA" w:rsidP="001D07CA">
      <w:r w:rsidRPr="001D07CA">
        <w:rPr>
          <w:lang w:val="en-US"/>
        </w:rPr>
        <w:t xml:space="preserve">Dipl.-Ing. </w:t>
      </w:r>
      <w:r w:rsidRPr="001D07CA">
        <w:t xml:space="preserve">Jan Kengelbach ist seit Juli 2019 CEO der Aenova Group. Zuvor arbeitete Herr Kengelbach über 10 Jahre als Partner bei BC Partners in London, dem Private Equity geführten Mehrheitsaktionär der Aenova-Gruppe. Davor war Herr Kengelbach bei AlixPartners als Berater für finanzielle Restrukturierung und operative Umstrukturierung tätig. </w:t>
      </w:r>
    </w:p>
    <w:p w14:paraId="49193579" w14:textId="77777777" w:rsidR="001D07CA" w:rsidRPr="001D07CA" w:rsidRDefault="001D07CA" w:rsidP="001D07CA">
      <w:r w:rsidRPr="001D07CA">
        <w:t xml:space="preserve">Herr Kengelbach hat einen MBA von der Kellogg School of Management, Chicago, ist Dipl.-Ing. für Ingenieurwissenschaften der Ecole </w:t>
      </w:r>
      <w:proofErr w:type="spellStart"/>
      <w:r w:rsidRPr="001D07CA">
        <w:t>Centrale</w:t>
      </w:r>
      <w:proofErr w:type="spellEnd"/>
      <w:r w:rsidRPr="001D07CA">
        <w:t xml:space="preserve"> Paris und Dipl.-Ing. für Maschinenbau </w:t>
      </w:r>
      <w:r w:rsidRPr="001D07CA">
        <w:lastRenderedPageBreak/>
        <w:t>der Technischen Universität München. Er ist zertifizierter Restrukturierungs- und Insolvenzberater (CIRA).</w:t>
      </w:r>
    </w:p>
    <w:p w14:paraId="246FE9CF" w14:textId="10D3CB99" w:rsidR="00281FE8" w:rsidRPr="00307033" w:rsidRDefault="00281FE8" w:rsidP="00723BB8">
      <w:pPr>
        <w:tabs>
          <w:tab w:val="left" w:pos="1843"/>
        </w:tabs>
      </w:pPr>
    </w:p>
    <w:p w14:paraId="2836592B" w14:textId="48077D05" w:rsidR="00723BB8" w:rsidRPr="001D07CA" w:rsidRDefault="00723BB8" w:rsidP="00723BB8">
      <w:pPr>
        <w:tabs>
          <w:tab w:val="left" w:pos="1843"/>
        </w:tabs>
      </w:pPr>
    </w:p>
    <w:p w14:paraId="6D3D677C" w14:textId="77777777" w:rsidR="004A7672" w:rsidRPr="001D07CA" w:rsidRDefault="004A7672" w:rsidP="004A7672">
      <w:pPr>
        <w:spacing w:line="240" w:lineRule="auto"/>
        <w:rPr>
          <w:rFonts w:cs="Arial"/>
          <w:b/>
          <w:iCs/>
        </w:rPr>
      </w:pPr>
      <w:r w:rsidRPr="001D07CA">
        <w:rPr>
          <w:rFonts w:cs="Arial"/>
          <w:b/>
          <w:iCs/>
        </w:rPr>
        <w:t>Über die Aenova Group</w:t>
      </w:r>
    </w:p>
    <w:p w14:paraId="67B7F9A7" w14:textId="77777777" w:rsidR="004A7672" w:rsidRPr="001D07CA" w:rsidRDefault="004A7672" w:rsidP="004A7672">
      <w:pPr>
        <w:spacing w:line="240" w:lineRule="auto"/>
        <w:rPr>
          <w:rFonts w:cs="Arial"/>
          <w:b/>
          <w:iCs/>
        </w:rPr>
      </w:pPr>
    </w:p>
    <w:p w14:paraId="17F17461" w14:textId="1D52DB83" w:rsidR="004A7672" w:rsidRPr="004711C4" w:rsidRDefault="004A7672" w:rsidP="004A7672">
      <w:pPr>
        <w:spacing w:line="240" w:lineRule="auto"/>
        <w:rPr>
          <w:rFonts w:cs="Arial"/>
          <w:lang w:val="en-US"/>
        </w:rPr>
      </w:pPr>
      <w:r w:rsidRPr="0036380C">
        <w:rPr>
          <w:rFonts w:cs="Arial"/>
        </w:rPr>
        <w:t>Die Aenova Group ist ein weltweit führender Auftragshersteller und Entwicklungsdienstleister für die Pharma- und Gesundheitsindustrie. Als One-stop Shop entwickelt, produziert und verpackt Aenova alle gängigen Darreichungsformen, Produktgruppen und Wirkstoffklassen von Arzneimitteln und Nahrungsergänzungsmitteln für Human- und Tiergesundheit: fest, halbfest und flüssig, steril und nicht-steril, hoch- und niedrigdosiert, OEB 1-5. Mit rund 4.300 Mitarbeitern an 1</w:t>
      </w:r>
      <w:r>
        <w:rPr>
          <w:rFonts w:cs="Arial"/>
        </w:rPr>
        <w:t>6</w:t>
      </w:r>
      <w:r w:rsidRPr="0036380C">
        <w:rPr>
          <w:rFonts w:cs="Arial"/>
        </w:rPr>
        <w:t xml:space="preserve"> Stando</w:t>
      </w:r>
      <w:r w:rsidR="001D07CA">
        <w:rPr>
          <w:rFonts w:cs="Arial"/>
        </w:rPr>
        <w:t>r</w:t>
      </w:r>
      <w:r w:rsidRPr="0036380C">
        <w:rPr>
          <w:rFonts w:cs="Arial"/>
        </w:rPr>
        <w:t>ten in Europa und den USA erwirtschaftet Aenova einen Jahresumsatz von rund 7</w:t>
      </w:r>
      <w:r w:rsidR="001D07CA">
        <w:rPr>
          <w:rFonts w:cs="Arial"/>
        </w:rPr>
        <w:t>4</w:t>
      </w:r>
      <w:r w:rsidRPr="0036380C">
        <w:rPr>
          <w:rFonts w:cs="Arial"/>
        </w:rPr>
        <w:t xml:space="preserve">0 </w:t>
      </w:r>
      <w:proofErr w:type="spellStart"/>
      <w:r w:rsidRPr="0036380C">
        <w:rPr>
          <w:rFonts w:cs="Arial"/>
        </w:rPr>
        <w:t>Mio</w:t>
      </w:r>
      <w:proofErr w:type="spellEnd"/>
      <w:r w:rsidRPr="0036380C">
        <w:rPr>
          <w:rFonts w:cs="Arial"/>
        </w:rPr>
        <w:t xml:space="preserve"> Euro. </w:t>
      </w:r>
      <w:hyperlink r:id="rId12" w:history="1">
        <w:r w:rsidRPr="004711C4">
          <w:rPr>
            <w:rStyle w:val="Hyperlink"/>
            <w:rFonts w:cs="Arial"/>
            <w:color w:val="auto"/>
            <w:lang w:val="en-US"/>
          </w:rPr>
          <w:t>www.aenova-group.com</w:t>
        </w:r>
      </w:hyperlink>
      <w:r w:rsidRPr="004711C4">
        <w:rPr>
          <w:rFonts w:cs="Arial"/>
          <w:lang w:val="en-US"/>
        </w:rPr>
        <w:t xml:space="preserve"> </w:t>
      </w:r>
    </w:p>
    <w:p w14:paraId="250A789E" w14:textId="77777777" w:rsidR="004A7672" w:rsidRPr="004711C4" w:rsidRDefault="004A7672" w:rsidP="004A7672">
      <w:pPr>
        <w:rPr>
          <w:rFonts w:cs="Arial"/>
          <w:i/>
          <w:lang w:val="en-US"/>
        </w:rPr>
      </w:pPr>
    </w:p>
    <w:p w14:paraId="1DC214E6" w14:textId="77777777" w:rsidR="004A7672" w:rsidRPr="004711C4" w:rsidRDefault="004A7672" w:rsidP="004A7672">
      <w:pPr>
        <w:spacing w:line="240" w:lineRule="auto"/>
        <w:rPr>
          <w:rFonts w:cs="Arial"/>
          <w:lang w:val="en-US"/>
        </w:rPr>
      </w:pPr>
    </w:p>
    <w:p w14:paraId="39A88AAE" w14:textId="77777777" w:rsidR="004A7672" w:rsidRPr="004711C4" w:rsidRDefault="004A7672" w:rsidP="004A7672">
      <w:pPr>
        <w:spacing w:line="240" w:lineRule="auto"/>
        <w:rPr>
          <w:rFonts w:cs="Arial"/>
          <w:b/>
          <w:lang w:val="en-US"/>
        </w:rPr>
      </w:pPr>
      <w:r w:rsidRPr="004711C4">
        <w:rPr>
          <w:rFonts w:cs="Arial"/>
          <w:b/>
          <w:lang w:val="en-US"/>
        </w:rPr>
        <w:t>Presse-</w:t>
      </w:r>
      <w:proofErr w:type="spellStart"/>
      <w:r w:rsidRPr="004711C4">
        <w:rPr>
          <w:rFonts w:cs="Arial"/>
          <w:b/>
          <w:lang w:val="en-US"/>
        </w:rPr>
        <w:t>Kontakt</w:t>
      </w:r>
      <w:proofErr w:type="spellEnd"/>
      <w:r w:rsidRPr="004711C4">
        <w:rPr>
          <w:rFonts w:cs="Arial"/>
          <w:b/>
          <w:lang w:val="en-US"/>
        </w:rPr>
        <w:t>:</w:t>
      </w:r>
    </w:p>
    <w:p w14:paraId="11DD07DC" w14:textId="77777777" w:rsidR="004A7672" w:rsidRPr="007D2323" w:rsidRDefault="004A7672" w:rsidP="004A7672">
      <w:pPr>
        <w:spacing w:line="240" w:lineRule="auto"/>
        <w:rPr>
          <w:rFonts w:cs="Arial"/>
          <w:lang w:val="en-US"/>
        </w:rPr>
      </w:pPr>
    </w:p>
    <w:p w14:paraId="678343CF" w14:textId="77777777" w:rsidR="004A7672" w:rsidRPr="007D2323" w:rsidRDefault="004A7672" w:rsidP="004A7672">
      <w:pPr>
        <w:spacing w:line="240" w:lineRule="auto"/>
        <w:rPr>
          <w:lang w:val="en-US"/>
        </w:rPr>
      </w:pPr>
      <w:r w:rsidRPr="007D2323">
        <w:rPr>
          <w:lang w:val="en-US"/>
        </w:rPr>
        <w:t>Dr. Susanne Knabe</w:t>
      </w:r>
      <w:r w:rsidRPr="007D2323">
        <w:rPr>
          <w:lang w:val="en-US"/>
        </w:rPr>
        <w:br/>
        <w:t xml:space="preserve">Head of </w:t>
      </w:r>
      <w:r>
        <w:rPr>
          <w:lang w:val="en-US"/>
        </w:rPr>
        <w:t xml:space="preserve">Corporate </w:t>
      </w:r>
      <w:r w:rsidRPr="007D2323">
        <w:rPr>
          <w:lang w:val="en-US"/>
        </w:rPr>
        <w:t>Communications &amp; PR</w:t>
      </w:r>
    </w:p>
    <w:p w14:paraId="31CD4194" w14:textId="77777777" w:rsidR="004A7672" w:rsidRPr="004431B2" w:rsidRDefault="004A7672" w:rsidP="004A7672">
      <w:pPr>
        <w:spacing w:line="240" w:lineRule="auto"/>
        <w:rPr>
          <w:lang w:val="en-US"/>
        </w:rPr>
      </w:pPr>
      <w:r w:rsidRPr="004431B2">
        <w:rPr>
          <w:lang w:val="en-US"/>
        </w:rPr>
        <w:t>Aenova Holding GmbH</w:t>
      </w:r>
    </w:p>
    <w:p w14:paraId="2A599B64" w14:textId="77777777" w:rsidR="004A7672" w:rsidRPr="00D24BD0" w:rsidRDefault="004A7672" w:rsidP="004A7672">
      <w:pPr>
        <w:spacing w:line="240" w:lineRule="auto"/>
      </w:pPr>
      <w:r w:rsidRPr="00D24BD0">
        <w:t>Berger Straße 8-10</w:t>
      </w:r>
    </w:p>
    <w:p w14:paraId="4AAB0FE3" w14:textId="77777777" w:rsidR="004A7672" w:rsidRPr="00D24BD0" w:rsidRDefault="004A7672" w:rsidP="004A7672">
      <w:pPr>
        <w:spacing w:line="240" w:lineRule="auto"/>
      </w:pPr>
      <w:r>
        <w:t>D-</w:t>
      </w:r>
      <w:r w:rsidRPr="00D24BD0">
        <w:t>82319 Starnberg</w:t>
      </w:r>
    </w:p>
    <w:p w14:paraId="1F8D5906" w14:textId="77777777" w:rsidR="004A7672" w:rsidRPr="00D24BD0" w:rsidRDefault="004A7672" w:rsidP="004A7672">
      <w:pPr>
        <w:spacing w:line="240" w:lineRule="auto"/>
      </w:pPr>
    </w:p>
    <w:p w14:paraId="0C9D01B1" w14:textId="77777777" w:rsidR="004A7672" w:rsidRPr="004431B2" w:rsidRDefault="004A7672" w:rsidP="004A7672">
      <w:pPr>
        <w:spacing w:line="240" w:lineRule="auto"/>
        <w:rPr>
          <w:lang w:val="it-IT"/>
        </w:rPr>
      </w:pPr>
      <w:r w:rsidRPr="004431B2">
        <w:rPr>
          <w:lang w:val="it-IT"/>
        </w:rPr>
        <w:t xml:space="preserve">Mobil: </w:t>
      </w:r>
      <w:r w:rsidRPr="008A04FE">
        <w:rPr>
          <w:lang w:val="en-US"/>
        </w:rPr>
        <w:t>+49 170 22 368 42</w:t>
      </w:r>
    </w:p>
    <w:p w14:paraId="7E5693DA" w14:textId="77777777" w:rsidR="004A7672" w:rsidRPr="004431B2" w:rsidRDefault="004A7672" w:rsidP="004A7672">
      <w:pPr>
        <w:spacing w:line="240" w:lineRule="auto"/>
        <w:rPr>
          <w:lang w:val="it-IT"/>
        </w:rPr>
      </w:pPr>
      <w:r w:rsidRPr="004431B2">
        <w:rPr>
          <w:lang w:val="it-IT"/>
        </w:rPr>
        <w:t xml:space="preserve">E-Mail: </w:t>
      </w:r>
      <w:hyperlink r:id="rId13" w:history="1">
        <w:r w:rsidRPr="005D5B0D">
          <w:rPr>
            <w:rStyle w:val="Hyperlink"/>
            <w:lang w:val="it-IT"/>
          </w:rPr>
          <w:t>susanne.knabe@aenova-group.com</w:t>
        </w:r>
      </w:hyperlink>
      <w:r w:rsidRPr="004431B2">
        <w:rPr>
          <w:lang w:val="it-IT"/>
        </w:rPr>
        <w:br/>
      </w:r>
    </w:p>
    <w:p w14:paraId="5A730702" w14:textId="77777777" w:rsidR="004A7672" w:rsidRDefault="004A7672" w:rsidP="004A7672">
      <w:pPr>
        <w:spacing w:line="240" w:lineRule="auto"/>
        <w:rPr>
          <w:lang w:val="it-IT"/>
        </w:rPr>
      </w:pPr>
    </w:p>
    <w:p w14:paraId="57860185" w14:textId="77777777" w:rsidR="002F19E2" w:rsidRPr="00723BB8" w:rsidRDefault="002F19E2" w:rsidP="004A7672">
      <w:pPr>
        <w:spacing w:line="240" w:lineRule="auto"/>
        <w:rPr>
          <w:lang w:val="en-US"/>
        </w:rPr>
      </w:pPr>
    </w:p>
    <w:sectPr w:rsidR="002F19E2" w:rsidRPr="00723BB8" w:rsidSect="00FC5737">
      <w:headerReference w:type="default" r:id="rId14"/>
      <w:footerReference w:type="default" r:id="rId15"/>
      <w:headerReference w:type="first" r:id="rId16"/>
      <w:footerReference w:type="first" r:id="rId17"/>
      <w:type w:val="continuous"/>
      <w:pgSz w:w="11906" w:h="16838" w:code="9"/>
      <w:pgMar w:top="3402" w:right="1418" w:bottom="1701" w:left="1418" w:header="709"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E0A9ED" w14:textId="77777777" w:rsidR="00DB228C" w:rsidRPr="00A924C6" w:rsidRDefault="00DB228C" w:rsidP="00A924C6">
      <w:r>
        <w:separator/>
      </w:r>
    </w:p>
  </w:endnote>
  <w:endnote w:type="continuationSeparator" w:id="0">
    <w:p w14:paraId="6A9ACFCA" w14:textId="77777777" w:rsidR="00DB228C" w:rsidRPr="00A924C6" w:rsidRDefault="00DB228C" w:rsidP="00A924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4D"/>
    <w:family w:val="auto"/>
    <w:notTrueType/>
    <w:pitch w:val="default"/>
    <w:sig w:usb0="03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262AF5" w14:textId="77777777" w:rsidR="00690F6F" w:rsidRDefault="00E53DB5">
    <w:pPr>
      <w:pStyle w:val="Fuzeile"/>
      <w:tabs>
        <w:tab w:val="clear" w:pos="9072"/>
        <w:tab w:val="right" w:pos="6237"/>
      </w:tabs>
      <w:spacing w:after="60"/>
      <w:rPr>
        <w:rFonts w:cs="Arial"/>
        <w:color w:val="95C700"/>
        <w:sz w:val="4"/>
        <w:szCs w:val="4"/>
        <w:u w:val="single"/>
        <w:lang w:val="en-US"/>
      </w:rPr>
    </w:pPr>
    <w:r w:rsidRPr="00B15C28">
      <w:rPr>
        <w:rFonts w:cs="Arial"/>
        <w:b/>
        <w:bCs/>
        <w:noProof/>
        <w:color w:val="95C700"/>
        <w:sz w:val="14"/>
        <w:szCs w:val="14"/>
        <w:lang w:val="en-US" w:eastAsia="de-DE"/>
      </w:rPr>
      <w:t>Members of the Aenova Group</w:t>
    </w:r>
    <w:r w:rsidRPr="00B15C28">
      <w:rPr>
        <w:rFonts w:cs="Arial"/>
        <w:b/>
        <w:bCs/>
        <w:noProof/>
        <w:color w:val="95C700"/>
        <w:sz w:val="14"/>
        <w:szCs w:val="14"/>
        <w:lang w:val="en-US" w:eastAsia="de-DE"/>
      </w:rPr>
      <w:br/>
    </w:r>
    <w:r w:rsidRPr="00B15C28">
      <w:rPr>
        <w:rFonts w:cs="Arial"/>
        <w:color w:val="95C700"/>
        <w:sz w:val="14"/>
        <w:szCs w:val="14"/>
        <w:u w:val="single"/>
        <w:lang w:val="en-US"/>
      </w:rPr>
      <w:tab/>
    </w:r>
    <w:r w:rsidRPr="00B15C28">
      <w:rPr>
        <w:rFonts w:cs="Arial"/>
        <w:color w:val="95C700"/>
        <w:sz w:val="4"/>
        <w:szCs w:val="4"/>
        <w:u w:val="single"/>
        <w:lang w:val="en-US"/>
      </w:rPr>
      <w:tab/>
    </w:r>
  </w:p>
  <w:p w14:paraId="534AB0F9" w14:textId="054A6A9B" w:rsidR="00690F6F" w:rsidRDefault="00E53DB5">
    <w:pPr>
      <w:pStyle w:val="Fuzeile"/>
      <w:rPr>
        <w:rFonts w:cs="Arial"/>
        <w:sz w:val="14"/>
        <w:szCs w:val="14"/>
        <w:lang w:val="en-US"/>
      </w:rPr>
    </w:pPr>
    <w:r w:rsidRPr="00B15C28">
      <w:rPr>
        <w:rFonts w:cs="Arial"/>
        <w:color w:val="787878"/>
        <w:sz w:val="14"/>
        <w:szCs w:val="14"/>
        <w:lang w:val="en-US"/>
      </w:rPr>
      <w:t xml:space="preserve">C.P.M. - CPR </w:t>
    </w:r>
    <w:r w:rsidRPr="00B15C28">
      <w:rPr>
        <w:rFonts w:cs="Arial"/>
        <w:b/>
        <w:bCs/>
        <w:color w:val="787878"/>
        <w:sz w:val="14"/>
        <w:szCs w:val="14"/>
        <w:lang w:val="en-US"/>
      </w:rPr>
      <w:t xml:space="preserve">- </w:t>
    </w:r>
    <w:r w:rsidRPr="00B15C28">
      <w:rPr>
        <w:rFonts w:cs="Arial"/>
        <w:color w:val="787878"/>
        <w:sz w:val="14"/>
        <w:szCs w:val="14"/>
        <w:lang w:val="en-US"/>
      </w:rPr>
      <w:t xml:space="preserve">Dragenopharm </w:t>
    </w:r>
    <w:r w:rsidRPr="00B15C28">
      <w:rPr>
        <w:rFonts w:cs="Arial"/>
        <w:b/>
        <w:bCs/>
        <w:color w:val="787878"/>
        <w:sz w:val="14"/>
        <w:szCs w:val="14"/>
        <w:lang w:val="en-US"/>
      </w:rPr>
      <w:t xml:space="preserve">- </w:t>
    </w:r>
    <w:r w:rsidRPr="00B15C28">
      <w:rPr>
        <w:rFonts w:cs="Arial"/>
        <w:color w:val="787878"/>
        <w:sz w:val="14"/>
        <w:szCs w:val="14"/>
        <w:lang w:val="en-US"/>
      </w:rPr>
      <w:t xml:space="preserve">Haupt Pharma </w:t>
    </w:r>
    <w:r w:rsidRPr="00B15C28">
      <w:rPr>
        <w:rFonts w:cs="Arial"/>
        <w:b/>
        <w:bCs/>
        <w:color w:val="787878"/>
        <w:sz w:val="14"/>
        <w:szCs w:val="14"/>
        <w:lang w:val="en-US"/>
      </w:rPr>
      <w:t xml:space="preserve">- </w:t>
    </w:r>
    <w:r w:rsidRPr="00B15C28">
      <w:rPr>
        <w:rFonts w:cs="Arial"/>
        <w:color w:val="787878"/>
        <w:sz w:val="14"/>
        <w:szCs w:val="14"/>
        <w:lang w:val="en-US"/>
      </w:rPr>
      <w:t xml:space="preserve">Swiss Caps </w:t>
    </w:r>
    <w:r w:rsidRPr="00B15C28">
      <w:rPr>
        <w:rFonts w:cs="Arial"/>
        <w:b/>
        <w:bCs/>
        <w:color w:val="787878"/>
        <w:sz w:val="14"/>
        <w:szCs w:val="14"/>
        <w:lang w:val="en-US"/>
      </w:rPr>
      <w:t xml:space="preserve">- </w:t>
    </w:r>
    <w:r w:rsidRPr="00B15C28">
      <w:rPr>
        <w:rFonts w:cs="Arial"/>
        <w:color w:val="787878"/>
        <w:sz w:val="14"/>
        <w:szCs w:val="14"/>
        <w:lang w:val="en-US"/>
      </w:rPr>
      <w:t xml:space="preserve">SwissCo </w:t>
    </w:r>
    <w:r w:rsidRPr="00B15C28">
      <w:rPr>
        <w:rFonts w:cs="Arial"/>
        <w:b/>
        <w:bCs/>
        <w:color w:val="787878"/>
        <w:sz w:val="14"/>
        <w:szCs w:val="14"/>
        <w:lang w:val="en-US"/>
      </w:rPr>
      <w:t xml:space="preserve">- </w:t>
    </w:r>
    <w:r w:rsidRPr="00B15C28">
      <w:rPr>
        <w:rFonts w:cs="Arial"/>
        <w:color w:val="787878"/>
        <w:sz w:val="14"/>
        <w:szCs w:val="14"/>
        <w:lang w:val="en-US"/>
      </w:rPr>
      <w:t>Temmler</w:t>
    </w:r>
    <w:r w:rsidR="008E68DA">
      <w:rPr>
        <w:noProof/>
        <w:lang w:eastAsia="de-DE"/>
      </w:rPr>
      <mc:AlternateContent>
        <mc:Choice Requires="wps">
          <w:drawing>
            <wp:anchor distT="0" distB="0" distL="114300" distR="114300" simplePos="0" relativeHeight="251655168" behindDoc="0" locked="0" layoutInCell="1" allowOverlap="1" wp14:anchorId="7B6520E5" wp14:editId="71ABF30A">
              <wp:simplePos x="0" y="0"/>
              <wp:positionH relativeFrom="column">
                <wp:posOffset>4859655</wp:posOffset>
              </wp:positionH>
              <wp:positionV relativeFrom="paragraph">
                <wp:posOffset>-109220</wp:posOffset>
              </wp:positionV>
              <wp:extent cx="923925" cy="193040"/>
              <wp:effectExtent l="0" t="0" r="0" b="0"/>
              <wp:wrapNone/>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0BC4C" w14:textId="77777777" w:rsidR="00690F6F" w:rsidRDefault="00E53DB5">
                          <w:pPr>
                            <w:pStyle w:val="Fuzeile"/>
                            <w:jc w:val="right"/>
                          </w:pPr>
                          <w:r w:rsidRPr="00A924C6">
                            <w:rPr>
                              <w:rStyle w:val="Seitenzahl"/>
                            </w:rPr>
                            <w:fldChar w:fldCharType="begin"/>
                          </w:r>
                          <w:r w:rsidRPr="00A924C6">
                            <w:rPr>
                              <w:rStyle w:val="Seitenzahl"/>
                            </w:rPr>
                            <w:instrText xml:space="preserve"> PAGE </w:instrText>
                          </w:r>
                          <w:r w:rsidRPr="00A924C6">
                            <w:rPr>
                              <w:rStyle w:val="Seitenzahl"/>
                            </w:rPr>
                            <w:fldChar w:fldCharType="separate"/>
                          </w:r>
                          <w:r>
                            <w:rPr>
                              <w:rStyle w:val="Seitenzahl"/>
                              <w:noProof/>
                            </w:rPr>
                            <w:t xml:space="preserve">2 </w:t>
                          </w:r>
                          <w:r w:rsidRPr="00A924C6">
                            <w:rPr>
                              <w:rStyle w:val="Seitenzahl"/>
                            </w:rPr>
                            <w:fldChar w:fldCharType="end"/>
                          </w:r>
                          <w:r w:rsidRPr="00A924C6">
                            <w:rPr>
                              <w:rStyle w:val="Seitenzahl"/>
                            </w:rPr>
                            <w:t xml:space="preserve">/ </w:t>
                          </w:r>
                          <w:r w:rsidRPr="00A924C6">
                            <w:rPr>
                              <w:rStyle w:val="Seitenzahl"/>
                            </w:rPr>
                            <w:fldChar w:fldCharType="begin"/>
                          </w:r>
                          <w:r w:rsidRPr="00A924C6">
                            <w:rPr>
                              <w:rStyle w:val="Seitenzahl"/>
                            </w:rPr>
                            <w:instrText xml:space="preserve"> NUMPAGES </w:instrText>
                          </w:r>
                          <w:r w:rsidRPr="00A924C6">
                            <w:rPr>
                              <w:rStyle w:val="Seitenzahl"/>
                            </w:rPr>
                            <w:fldChar w:fldCharType="separate"/>
                          </w:r>
                          <w:r>
                            <w:rPr>
                              <w:rStyle w:val="Seitenzahl"/>
                              <w:noProof/>
                            </w:rPr>
                            <w:t xml:space="preserve">2 </w:t>
                          </w:r>
                          <w:r w:rsidRPr="00A924C6">
                            <w:rPr>
                              <w:rStyle w:val="Seitenzah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6520E5" id="_x0000_t202" coordsize="21600,21600" o:spt="202" path="m,l,21600r21600,l21600,xe">
              <v:stroke joinstyle="miter"/>
              <v:path gradientshapeok="t" o:connecttype="rect"/>
            </v:shapetype>
            <v:shape id="Text Box 11" o:spid="_x0000_s1026" type="#_x0000_t202" style="position:absolute;margin-left:382.65pt;margin-top:-8.6pt;width:72.75pt;height:15.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6Rr6AEAALYDAAAOAAAAZHJzL2Uyb0RvYy54bWysU8GO0zAQvSPxD5bvNEkLiEZNV8uuFiEt&#10;LNIuH+A4dmKReMzYbVK+nrHTlAVuiIs1Gc88v/dmsruahp4dFXoDtuLFKudMWQmNsW3Fvz7dvXrH&#10;mQ/CNqIHqyp+Up5f7V++2I2uVGvooG8UMgKxvhxdxbsQXJllXnZqEH4FTlm61ICDCPSJbdagGAl9&#10;6LN1nr/NRsDGIUjlPWVv50u+T/haKxketPYqsL7ixC2kE9NZxzPb70TZonCdkWca4h9YDMJYevQC&#10;dSuCYAc0f0ENRiJ40GElYchAayNV0kBqivwPNY+dcCppIXO8u9jk/x+s/Hz8gsw0Fd9wZsVAI3pS&#10;U2DvYWJFEe0ZnS+p6tFRXZgoT2NOUr27B/nNMws3nbCtukaEsVOiIXqpM3vWOuP4CFKPn6Chd8Qh&#10;QAKaNA7RO3KDETqN6XQZTeQiKbldb7brN5xJuiq2m/x1Gl0myqXZoQ8fFAwsBhVHmnwCF8d7H0gG&#10;lS4l8S0Ld6bv0/R7+1uCCmMmkY98Z+ZhqqezGTU0J5KBMC8TLT8FHeAPzkZapIr77weBirP+oyUr&#10;4tYtAS5BvQTCSmqteOBsDm/CvJ0Hh6btCHk228I12aVNkhJ9nVmcedJyJIXnRY7b9/w7Vf363fY/&#10;AQAA//8DAFBLAwQUAAYACAAAACEA/rZCHOAAAAAKAQAADwAAAGRycy9kb3ducmV2LnhtbEyPwU7D&#10;MBBE70j8g7VI3Fo7qUhpiFNVCE5IiDQcODqxm1iN1yF22/D3LKdyXO3TzJtiO7uBnc0UrEcJyVIA&#10;M9h6bbGT8Fm/Lh6BhahQq8GjkfBjAmzL25tC5dpfsDLnfewYhWDIlYQ+xjHnPLS9cSos/WiQfgc/&#10;ORXpnDquJ3WhcDfwVIiMO2WRGno1mufetMf9yUnYfWH1Yr/fm4/qUNm63gh8y45S3t/Nuydg0czx&#10;CsOfPqlDSU6NP6EObJCwzh5WhEpYJOsUGBGbRNCYhtBVCrws+P8J5S8AAAD//wMAUEsBAi0AFAAG&#10;AAgAAAAhALaDOJL+AAAA4QEAABMAAAAAAAAAAAAAAAAAAAAAAFtDb250ZW50X1R5cGVzXS54bWxQ&#10;SwECLQAUAAYACAAAACEAOP0h/9YAAACUAQAACwAAAAAAAAAAAAAAAAAvAQAAX3JlbHMvLnJlbHNQ&#10;SwECLQAUAAYACAAAACEAz7+ka+gBAAC2AwAADgAAAAAAAAAAAAAAAAAuAgAAZHJzL2Uyb0RvYy54&#10;bWxQSwECLQAUAAYACAAAACEA/rZCHOAAAAAKAQAADwAAAAAAAAAAAAAAAABCBAAAZHJzL2Rvd25y&#10;ZXYueG1sUEsFBgAAAAAEAAQA8wAAAE8FAAAAAA==&#10;" filled="f" stroked="f">
              <v:textbox inset="0,0,0,0">
                <w:txbxContent>
                  <w:p w14:paraId="5980BC4C" w14:textId="77777777" w:rsidR="00690F6F" w:rsidRDefault="00E53DB5">
                    <w:pPr>
                      <w:pStyle w:val="Fuzeile"/>
                      <w:jc w:val="right"/>
                    </w:pPr>
                    <w:r w:rsidRPr="00A924C6">
                      <w:rPr>
                        <w:rStyle w:val="Seitenzahl"/>
                      </w:rPr>
                      <w:fldChar w:fldCharType="begin"/>
                    </w:r>
                    <w:r w:rsidRPr="00A924C6">
                      <w:rPr>
                        <w:rStyle w:val="Seitenzahl"/>
                      </w:rPr>
                      <w:instrText xml:space="preserve"> PAGE </w:instrText>
                    </w:r>
                    <w:r w:rsidRPr="00A924C6">
                      <w:rPr>
                        <w:rStyle w:val="Seitenzahl"/>
                      </w:rPr>
                      <w:fldChar w:fldCharType="separate"/>
                    </w:r>
                    <w:r>
                      <w:rPr>
                        <w:rStyle w:val="Seitenzahl"/>
                        <w:noProof/>
                      </w:rPr>
                      <w:t xml:space="preserve">2 </w:t>
                    </w:r>
                    <w:r w:rsidRPr="00A924C6">
                      <w:rPr>
                        <w:rStyle w:val="Seitenzahl"/>
                      </w:rPr>
                      <w:fldChar w:fldCharType="end"/>
                    </w:r>
                    <w:r w:rsidRPr="00A924C6">
                      <w:rPr>
                        <w:rStyle w:val="Seitenzahl"/>
                      </w:rPr>
                      <w:t xml:space="preserve">/ </w:t>
                    </w:r>
                    <w:r w:rsidRPr="00A924C6">
                      <w:rPr>
                        <w:rStyle w:val="Seitenzahl"/>
                      </w:rPr>
                      <w:fldChar w:fldCharType="begin"/>
                    </w:r>
                    <w:r w:rsidRPr="00A924C6">
                      <w:rPr>
                        <w:rStyle w:val="Seitenzahl"/>
                      </w:rPr>
                      <w:instrText xml:space="preserve"> NUMPAGES </w:instrText>
                    </w:r>
                    <w:r w:rsidRPr="00A924C6">
                      <w:rPr>
                        <w:rStyle w:val="Seitenzahl"/>
                      </w:rPr>
                      <w:fldChar w:fldCharType="separate"/>
                    </w:r>
                    <w:r>
                      <w:rPr>
                        <w:rStyle w:val="Seitenzahl"/>
                        <w:noProof/>
                      </w:rPr>
                      <w:t xml:space="preserve">2 </w:t>
                    </w:r>
                    <w:r w:rsidRPr="00A924C6">
                      <w:rPr>
                        <w:rStyle w:val="Seitenzahl"/>
                      </w:rPr>
                      <w:fldChar w:fldCharType="end"/>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156122" w14:textId="77777777" w:rsidR="00690F6F" w:rsidRDefault="00E53DB5">
    <w:pPr>
      <w:pStyle w:val="Fuzeile"/>
      <w:tabs>
        <w:tab w:val="clear" w:pos="4536"/>
        <w:tab w:val="clear" w:pos="9072"/>
        <w:tab w:val="left" w:pos="1860"/>
      </w:tabs>
    </w:pPr>
    <w:r>
      <w:rPr>
        <w:noProof/>
        <w:lang w:eastAsia="de-DE"/>
      </w:rPr>
      <w:drawing>
        <wp:anchor distT="0" distB="0" distL="114300" distR="114300" simplePos="0" relativeHeight="251659264" behindDoc="0" locked="0" layoutInCell="1" allowOverlap="1" wp14:anchorId="4C3708DF" wp14:editId="765C213C">
          <wp:simplePos x="0" y="0"/>
          <wp:positionH relativeFrom="margin">
            <wp:posOffset>-919480</wp:posOffset>
          </wp:positionH>
          <wp:positionV relativeFrom="margin">
            <wp:posOffset>7631430</wp:posOffset>
          </wp:positionV>
          <wp:extent cx="7629525" cy="885825"/>
          <wp:effectExtent l="0" t="0" r="0" b="0"/>
          <wp:wrapSquare wrapText="bothSides"/>
          <wp:docPr id="11" name="Bild 1" descr="C:\Users\hartmann.elisabeth\Desktop\Gestaltung\NEUEFußzeile\14_107 AEN_CD Fusszeile DIN 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Users\hartmann.elisabeth\Desktop\Gestaltung\NEUEFußzeile\14_107 AEN_CD Fusszeile DIN A4.jpg"/>
                  <pic:cNvPicPr>
                    <a:picLocks noChangeAspect="1" noChangeArrowheads="1"/>
                  </pic:cNvPicPr>
                </pic:nvPicPr>
                <pic:blipFill>
                  <a:blip r:embed="rId1">
                    <a:clrChange>
                      <a:clrFrom>
                        <a:srgbClr val="FFFFFE"/>
                      </a:clrFrom>
                      <a:clrTo>
                        <a:srgbClr val="FFFFFE">
                          <a:alpha val="0"/>
                        </a:srgbClr>
                      </a:clrTo>
                    </a:clrChange>
                    <a:extLst>
                      <a:ext uri="{28A0092B-C50C-407E-A947-70E740481C1C}">
                        <a14:useLocalDpi xmlns:a14="http://schemas.microsoft.com/office/drawing/2010/main" val="0"/>
                      </a:ext>
                    </a:extLst>
                  </a:blip>
                  <a:srcRect t="59389"/>
                  <a:stretch>
                    <a:fillRect/>
                  </a:stretch>
                </pic:blipFill>
                <pic:spPr bwMode="auto">
                  <a:xfrm>
                    <a:off x="0" y="0"/>
                    <a:ext cx="7629525" cy="885825"/>
                  </a:xfrm>
                  <a:prstGeom prst="rect">
                    <a:avLst/>
                  </a:prstGeom>
                  <a:noFill/>
                  <a:ln>
                    <a:noFill/>
                  </a:ln>
                </pic:spPr>
              </pic:pic>
            </a:graphicData>
          </a:graphic>
        </wp:anchor>
      </w:drawing>
    </w:r>
    <w:r>
      <w:rPr>
        <w:noProof/>
        <w:lang w:eastAsia="de-DE"/>
      </w:rPr>
      <mc:AlternateContent>
        <mc:Choice Requires="wps">
          <w:drawing>
            <wp:anchor distT="0" distB="0" distL="114300" distR="114300" simplePos="0" relativeHeight="251658240" behindDoc="0" locked="0" layoutInCell="1" allowOverlap="1" wp14:anchorId="4773ECEA" wp14:editId="4554990F">
              <wp:simplePos x="0" y="0"/>
              <wp:positionH relativeFrom="column">
                <wp:posOffset>4863465</wp:posOffset>
              </wp:positionH>
              <wp:positionV relativeFrom="paragraph">
                <wp:posOffset>-122555</wp:posOffset>
              </wp:positionV>
              <wp:extent cx="897890" cy="190500"/>
              <wp:effectExtent l="0" t="0" r="0" b="0"/>
              <wp:wrapNone/>
              <wp:docPr id="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F6088" w14:textId="77777777" w:rsidR="00690F6F" w:rsidRDefault="00E53DB5">
                          <w:pPr>
                            <w:pStyle w:val="Fuzeile"/>
                            <w:jc w:val="right"/>
                          </w:pPr>
                          <w:r w:rsidRPr="00A924C6">
                            <w:rPr>
                              <w:rStyle w:val="Seitenzahl"/>
                            </w:rPr>
                            <w:fldChar w:fldCharType="begin"/>
                          </w:r>
                          <w:r w:rsidRPr="00A924C6">
                            <w:rPr>
                              <w:rStyle w:val="Seitenzahl"/>
                            </w:rPr>
                            <w:instrText xml:space="preserve"> PAGE </w:instrText>
                          </w:r>
                          <w:r w:rsidRPr="00A924C6">
                            <w:rPr>
                              <w:rStyle w:val="Seitenzahl"/>
                            </w:rPr>
                            <w:fldChar w:fldCharType="separate"/>
                          </w:r>
                          <w:r>
                            <w:rPr>
                              <w:rStyle w:val="Seitenzahl"/>
                              <w:noProof/>
                            </w:rPr>
                            <w:t xml:space="preserve">1 </w:t>
                          </w:r>
                          <w:r w:rsidRPr="00A924C6">
                            <w:rPr>
                              <w:rStyle w:val="Seitenzahl"/>
                            </w:rPr>
                            <w:fldChar w:fldCharType="end"/>
                          </w:r>
                          <w:r w:rsidRPr="00A924C6">
                            <w:rPr>
                              <w:rStyle w:val="Seitenzahl"/>
                            </w:rPr>
                            <w:t xml:space="preserve">/ </w:t>
                          </w:r>
                          <w:r w:rsidRPr="00A924C6">
                            <w:rPr>
                              <w:rStyle w:val="Seitenzahl"/>
                            </w:rPr>
                            <w:fldChar w:fldCharType="begin"/>
                          </w:r>
                          <w:r w:rsidRPr="00A924C6">
                            <w:rPr>
                              <w:rStyle w:val="Seitenzahl"/>
                            </w:rPr>
                            <w:instrText xml:space="preserve"> NUMPAGES </w:instrText>
                          </w:r>
                          <w:r w:rsidRPr="00A924C6">
                            <w:rPr>
                              <w:rStyle w:val="Seitenzahl"/>
                            </w:rPr>
                            <w:fldChar w:fldCharType="separate"/>
                          </w:r>
                          <w:r>
                            <w:rPr>
                              <w:rStyle w:val="Seitenzahl"/>
                              <w:noProof/>
                            </w:rPr>
                            <w:t xml:space="preserve">2 </w:t>
                          </w:r>
                          <w:r w:rsidRPr="00A924C6">
                            <w:rPr>
                              <w:rStyle w:val="Seitenzah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73ECEA" id="_x0000_t202" coordsize="21600,21600" o:spt="202" path="m,l,21600r21600,l21600,xe">
              <v:stroke joinstyle="miter"/>
              <v:path gradientshapeok="t" o:connecttype="rect"/>
            </v:shapetype>
            <v:shape id="Text Box 20" o:spid="_x0000_s1027" type="#_x0000_t202" style="position:absolute;margin-left:382.95pt;margin-top:-9.65pt;width:70.7pt;height: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mHo6gEAAL0DAAAOAAAAZHJzL2Uyb0RvYy54bWysU8GO0zAQvSPxD5bvNGkloI2arpZdLUJa&#10;YKVdPmDqOIlF4jFjt0n5esZO013ghrhY4/H4+b034+3V2HfiqMkbtKVcLnIptFVYGduU8tvT3Zu1&#10;FD6AraBDq0t50l5e7V6/2g6u0Ctssas0CQaxvhhcKdsQXJFlXrW6B79Apy0f1kg9BN5Sk1UEA6P3&#10;XbbK83fZgFQ5QqW95+ztdCh3Cb+utQpf69rrILpSMreQVkrrPq7ZbgtFQ+Bao8404B9Y9GAsP3qB&#10;uoUA4kDmL6jeKEKPdVgo7DOsa6N00sBqlvkfah5bcDppYXO8u9jk/x+s+nJ8IGGqUq6ksNBzi570&#10;GMQHHMUq2TM4X3DVo+O6MHKe25ykeneP6rsXFm9asI2+JsKh1VAxvWU0NntxNTbEFz6C7IfPWPE7&#10;cAiYgMaa+ugduyEYndt0urQmclGcXG/erzd8ovhoucnf5olbBsV82ZEPHzX2IgalJO58AofjvQ+R&#10;DBRzSXzL4p3putT9zv6W4MKYSeQj34l5GPdjsikpi1r2WJ1YDeE0U/wHOGiRfkox8DyV0v84AGkp&#10;uk+WHYnDNwc0B/s5AKv4aimDFFN4E6YhPTgyTcvIk+cWr9m12iRFzyzOdHlGktDzPMchfLlPVc+/&#10;bvcLAAD//wMAUEsDBBQABgAIAAAAIQDlp9bm3wAAAAoBAAAPAAAAZHJzL2Rvd25yZXYueG1sTI/B&#10;TsMwDIbvSLxD5EnctmQgWto1nSYEJyREVw4c0yZrozVOabKtvD3mNG62/On39xfb2Q3sbKZgPUpY&#10;rwQwg63XFjsJn/Xr8glYiAq1GjwaCT8mwLa8vSlUrv0FK3Pex45RCIZcSehjHHPOQ9sbp8LKjwbp&#10;dvCTU5HWqeN6UhcKdwO/FyLhTlmkD70azXNv2uP+5CTsvrB6sd/vzUd1qGxdZwLfkqOUd4t5twEW&#10;zRyvMPzpkzqU5NT4E+rABglp8pgRKmG5zh6AEZGJlIaGUJECLwv+v0L5CwAA//8DAFBLAQItABQA&#10;BgAIAAAAIQC2gziS/gAAAOEBAAATAAAAAAAAAAAAAAAAAAAAAABbQ29udGVudF9UeXBlc10ueG1s&#10;UEsBAi0AFAAGAAgAAAAhADj9If/WAAAAlAEAAAsAAAAAAAAAAAAAAAAALwEAAF9yZWxzLy5yZWxz&#10;UEsBAi0AFAAGAAgAAAAhAC4qYejqAQAAvQMAAA4AAAAAAAAAAAAAAAAALgIAAGRycy9lMm9Eb2Mu&#10;eG1sUEsBAi0AFAAGAAgAAAAhAOWn1ubfAAAACgEAAA8AAAAAAAAAAAAAAAAARAQAAGRycy9kb3du&#10;cmV2LnhtbFBLBQYAAAAABAAEAPMAAABQBQAAAAA=&#10;" filled="f" stroked="f">
              <v:textbox inset="0,0,0,0">
                <w:txbxContent>
                  <w:p w14:paraId="252F6088" w14:textId="77777777" w:rsidR="00690F6F" w:rsidRDefault="00E53DB5">
                    <w:pPr>
                      <w:pStyle w:val="Fuzeile"/>
                      <w:jc w:val="right"/>
                    </w:pPr>
                    <w:r w:rsidRPr="00A924C6">
                      <w:rPr>
                        <w:rStyle w:val="Seitenzahl"/>
                      </w:rPr>
                      <w:fldChar w:fldCharType="begin"/>
                    </w:r>
                    <w:r w:rsidRPr="00A924C6">
                      <w:rPr>
                        <w:rStyle w:val="Seitenzahl"/>
                      </w:rPr>
                      <w:instrText xml:space="preserve"> PAGE </w:instrText>
                    </w:r>
                    <w:r w:rsidRPr="00A924C6">
                      <w:rPr>
                        <w:rStyle w:val="Seitenzahl"/>
                      </w:rPr>
                      <w:fldChar w:fldCharType="separate"/>
                    </w:r>
                    <w:r>
                      <w:rPr>
                        <w:rStyle w:val="Seitenzahl"/>
                        <w:noProof/>
                      </w:rPr>
                      <w:t xml:space="preserve">1 </w:t>
                    </w:r>
                    <w:r w:rsidRPr="00A924C6">
                      <w:rPr>
                        <w:rStyle w:val="Seitenzahl"/>
                      </w:rPr>
                      <w:fldChar w:fldCharType="end"/>
                    </w:r>
                    <w:r w:rsidRPr="00A924C6">
                      <w:rPr>
                        <w:rStyle w:val="Seitenzahl"/>
                      </w:rPr>
                      <w:t xml:space="preserve">/ </w:t>
                    </w:r>
                    <w:r w:rsidRPr="00A924C6">
                      <w:rPr>
                        <w:rStyle w:val="Seitenzahl"/>
                      </w:rPr>
                      <w:fldChar w:fldCharType="begin"/>
                    </w:r>
                    <w:r w:rsidRPr="00A924C6">
                      <w:rPr>
                        <w:rStyle w:val="Seitenzahl"/>
                      </w:rPr>
                      <w:instrText xml:space="preserve"> NUMPAGES </w:instrText>
                    </w:r>
                    <w:r w:rsidRPr="00A924C6">
                      <w:rPr>
                        <w:rStyle w:val="Seitenzahl"/>
                      </w:rPr>
                      <w:fldChar w:fldCharType="separate"/>
                    </w:r>
                    <w:r>
                      <w:rPr>
                        <w:rStyle w:val="Seitenzahl"/>
                        <w:noProof/>
                      </w:rPr>
                      <w:t xml:space="preserve">2 </w:t>
                    </w:r>
                    <w:r w:rsidRPr="00A924C6">
                      <w:rPr>
                        <w:rStyle w:val="Seitenzahl"/>
                      </w:rPr>
                      <w:fldChar w:fldCharType="end"/>
                    </w:r>
                  </w:p>
                </w:txbxContent>
              </v:textbox>
            </v:shape>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696A7C" w14:textId="77777777" w:rsidR="00DB228C" w:rsidRPr="00A924C6" w:rsidRDefault="00DB228C" w:rsidP="00A924C6">
      <w:r>
        <w:separator/>
      </w:r>
    </w:p>
  </w:footnote>
  <w:footnote w:type="continuationSeparator" w:id="0">
    <w:p w14:paraId="74D38E15" w14:textId="77777777" w:rsidR="00DB228C" w:rsidRPr="00A924C6" w:rsidRDefault="00DB228C" w:rsidP="00A924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F1F5C0" w14:textId="77777777" w:rsidR="00690F6F" w:rsidRDefault="00E53DB5">
    <w:pPr>
      <w:pStyle w:val="Kopfzeile"/>
    </w:pPr>
    <w:r>
      <w:rPr>
        <w:noProof/>
      </w:rPr>
      <w:drawing>
        <wp:anchor distT="0" distB="0" distL="114300" distR="114300" simplePos="0" relativeHeight="251662336" behindDoc="0" locked="0" layoutInCell="1" allowOverlap="1" wp14:anchorId="193C4D96" wp14:editId="39793EA5">
          <wp:simplePos x="0" y="0"/>
          <wp:positionH relativeFrom="column">
            <wp:posOffset>4428490</wp:posOffset>
          </wp:positionH>
          <wp:positionV relativeFrom="paragraph">
            <wp:posOffset>0</wp:posOffset>
          </wp:positionV>
          <wp:extent cx="1674000" cy="1080000"/>
          <wp:effectExtent l="0" t="0" r="2540" b="6350"/>
          <wp:wrapThrough wrapText="bothSides">
            <wp:wrapPolygon edited="0">
              <wp:start x="0" y="0"/>
              <wp:lineTo x="0" y="21346"/>
              <wp:lineTo x="21387" y="21346"/>
              <wp:lineTo x="21387" y="0"/>
              <wp:lineTo x="0" y="0"/>
            </wp:wrapPolygon>
          </wp:wrapThrough>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tretch>
                    <a:fillRect/>
                  </a:stretch>
                </pic:blipFill>
                <pic:spPr>
                  <a:xfrm>
                    <a:off x="0" y="0"/>
                    <a:ext cx="1674000" cy="1080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12A846" w14:textId="77777777" w:rsidR="00690F6F" w:rsidRDefault="00E53DB5">
    <w:pPr>
      <w:pStyle w:val="Kopfzeile"/>
    </w:pPr>
    <w:r>
      <w:rPr>
        <w:noProof/>
        <w:lang w:eastAsia="de-DE"/>
      </w:rPr>
      <w:drawing>
        <wp:anchor distT="0" distB="0" distL="114300" distR="114300" simplePos="0" relativeHeight="251657216" behindDoc="1" locked="0" layoutInCell="1" allowOverlap="1" wp14:anchorId="6C97BE97" wp14:editId="14779FB8">
          <wp:simplePos x="0" y="0"/>
          <wp:positionH relativeFrom="column">
            <wp:posOffset>-895350</wp:posOffset>
          </wp:positionH>
          <wp:positionV relativeFrom="paragraph">
            <wp:posOffset>-450215</wp:posOffset>
          </wp:positionV>
          <wp:extent cx="7553325" cy="1950085"/>
          <wp:effectExtent l="0" t="0" r="0" b="0"/>
          <wp:wrapNone/>
          <wp:docPr id="8" name="Grafik 1" descr="AEN_BP_Zeil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AEN_BP_Zeile2.png"/>
                  <pic:cNvPicPr>
                    <a:picLocks noChangeAspect="1" noChangeArrowheads="1"/>
                  </pic:cNvPicPr>
                </pic:nvPicPr>
                <pic:blipFill>
                  <a:blip r:embed="rId1">
                    <a:extLst>
                      <a:ext uri="{28A0092B-C50C-407E-A947-70E740481C1C}">
                        <a14:useLocalDpi xmlns:a14="http://schemas.microsoft.com/office/drawing/2010/main" val="0"/>
                      </a:ext>
                    </a:extLst>
                  </a:blip>
                  <a:srcRect b="81763"/>
                  <a:stretch>
                    <a:fillRect/>
                  </a:stretch>
                </pic:blipFill>
                <pic:spPr bwMode="auto">
                  <a:xfrm>
                    <a:off x="0" y="0"/>
                    <a:ext cx="7553325" cy="195008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11A88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81CB7E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A04ED9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D1AD70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FEF3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F5C02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9346F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31E575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43012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967DD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AC11FF"/>
    <w:multiLevelType w:val="hybridMultilevel"/>
    <w:tmpl w:val="0AD856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9713BE6"/>
    <w:multiLevelType w:val="hybridMultilevel"/>
    <w:tmpl w:val="DD9E77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FCF4F0D"/>
    <w:multiLevelType w:val="hybridMultilevel"/>
    <w:tmpl w:val="D040AA9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abstractNum w:abstractNumId="13" w15:restartNumberingAfterBreak="0">
    <w:nsid w:val="60F72F8A"/>
    <w:multiLevelType w:val="hybridMultilevel"/>
    <w:tmpl w:val="F7FAF2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4BF074B"/>
    <w:multiLevelType w:val="hybridMultilevel"/>
    <w:tmpl w:val="116E0E94"/>
    <w:lvl w:ilvl="0" w:tplc="00010407">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6602196"/>
    <w:multiLevelType w:val="hybridMultilevel"/>
    <w:tmpl w:val="7C22CC06"/>
    <w:lvl w:ilvl="0" w:tplc="5A5288BA">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4"/>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2"/>
  </w:num>
  <w:num w:numId="13">
    <w:abstractNumId w:val="13"/>
  </w:num>
  <w:num w:numId="14">
    <w:abstractNumId w:val="15"/>
  </w:num>
  <w:num w:numId="15">
    <w:abstractNumId w:val="11"/>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styleLockTheme/>
  <w:styleLockQFSet/>
  <w:defaultTabStop w:val="708"/>
  <w:hyphenationZone w:val="425"/>
  <w:drawingGridHorizontalSpacing w:val="110"/>
  <w:displayHorizontalDrawingGridEvery w:val="2"/>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4CF5"/>
    <w:rsid w:val="00000ACD"/>
    <w:rsid w:val="00004536"/>
    <w:rsid w:val="00005EB9"/>
    <w:rsid w:val="0001164E"/>
    <w:rsid w:val="0001482D"/>
    <w:rsid w:val="0002309F"/>
    <w:rsid w:val="00026929"/>
    <w:rsid w:val="0003092B"/>
    <w:rsid w:val="000431A9"/>
    <w:rsid w:val="0004645D"/>
    <w:rsid w:val="00046EC4"/>
    <w:rsid w:val="00047F8C"/>
    <w:rsid w:val="00053CBC"/>
    <w:rsid w:val="00065883"/>
    <w:rsid w:val="00080CF9"/>
    <w:rsid w:val="00082F4C"/>
    <w:rsid w:val="00086095"/>
    <w:rsid w:val="0009198A"/>
    <w:rsid w:val="00092980"/>
    <w:rsid w:val="00094A88"/>
    <w:rsid w:val="000A33B9"/>
    <w:rsid w:val="000A6DBD"/>
    <w:rsid w:val="000B27A3"/>
    <w:rsid w:val="000B788E"/>
    <w:rsid w:val="000B7F26"/>
    <w:rsid w:val="000C4C12"/>
    <w:rsid w:val="000D424D"/>
    <w:rsid w:val="000E27A2"/>
    <w:rsid w:val="000E67A9"/>
    <w:rsid w:val="000F17FB"/>
    <w:rsid w:val="000F51CB"/>
    <w:rsid w:val="001043B6"/>
    <w:rsid w:val="00106CD6"/>
    <w:rsid w:val="001076E4"/>
    <w:rsid w:val="00110FBB"/>
    <w:rsid w:val="00115E75"/>
    <w:rsid w:val="00123EAF"/>
    <w:rsid w:val="00132107"/>
    <w:rsid w:val="00135511"/>
    <w:rsid w:val="0013595B"/>
    <w:rsid w:val="001513E0"/>
    <w:rsid w:val="00151550"/>
    <w:rsid w:val="001550BE"/>
    <w:rsid w:val="00156227"/>
    <w:rsid w:val="00161505"/>
    <w:rsid w:val="00165F91"/>
    <w:rsid w:val="00167572"/>
    <w:rsid w:val="001753D7"/>
    <w:rsid w:val="00176995"/>
    <w:rsid w:val="00180DBA"/>
    <w:rsid w:val="00182A37"/>
    <w:rsid w:val="00184B3E"/>
    <w:rsid w:val="00184F69"/>
    <w:rsid w:val="001859C6"/>
    <w:rsid w:val="00197BED"/>
    <w:rsid w:val="001A3E07"/>
    <w:rsid w:val="001A4B83"/>
    <w:rsid w:val="001A55BD"/>
    <w:rsid w:val="001A7364"/>
    <w:rsid w:val="001B01B1"/>
    <w:rsid w:val="001C0A46"/>
    <w:rsid w:val="001C3EC7"/>
    <w:rsid w:val="001D07CA"/>
    <w:rsid w:val="001D663D"/>
    <w:rsid w:val="001D7367"/>
    <w:rsid w:val="001E21CD"/>
    <w:rsid w:val="001F4A40"/>
    <w:rsid w:val="00213824"/>
    <w:rsid w:val="00226D2C"/>
    <w:rsid w:val="00230238"/>
    <w:rsid w:val="00240D12"/>
    <w:rsid w:val="0025279E"/>
    <w:rsid w:val="00254B5C"/>
    <w:rsid w:val="00262F22"/>
    <w:rsid w:val="002722EB"/>
    <w:rsid w:val="00280310"/>
    <w:rsid w:val="002807CA"/>
    <w:rsid w:val="00281965"/>
    <w:rsid w:val="00281FE8"/>
    <w:rsid w:val="00287C68"/>
    <w:rsid w:val="00294A4B"/>
    <w:rsid w:val="002A1556"/>
    <w:rsid w:val="002A5F0C"/>
    <w:rsid w:val="002B369E"/>
    <w:rsid w:val="002D117B"/>
    <w:rsid w:val="002D1681"/>
    <w:rsid w:val="002D37B3"/>
    <w:rsid w:val="002E3871"/>
    <w:rsid w:val="002E76EE"/>
    <w:rsid w:val="002F19E2"/>
    <w:rsid w:val="00303C2F"/>
    <w:rsid w:val="00307033"/>
    <w:rsid w:val="0031189C"/>
    <w:rsid w:val="00320CCD"/>
    <w:rsid w:val="00324FA5"/>
    <w:rsid w:val="00325D29"/>
    <w:rsid w:val="00327430"/>
    <w:rsid w:val="003374F3"/>
    <w:rsid w:val="003410D4"/>
    <w:rsid w:val="00354D88"/>
    <w:rsid w:val="003619D5"/>
    <w:rsid w:val="003621ED"/>
    <w:rsid w:val="0036380C"/>
    <w:rsid w:val="00364BDD"/>
    <w:rsid w:val="003748D6"/>
    <w:rsid w:val="003824F7"/>
    <w:rsid w:val="00385726"/>
    <w:rsid w:val="00385F51"/>
    <w:rsid w:val="00394F29"/>
    <w:rsid w:val="003C01CD"/>
    <w:rsid w:val="003E447D"/>
    <w:rsid w:val="003E4D34"/>
    <w:rsid w:val="003F1831"/>
    <w:rsid w:val="003F28D5"/>
    <w:rsid w:val="00401FA2"/>
    <w:rsid w:val="004042C0"/>
    <w:rsid w:val="004044A5"/>
    <w:rsid w:val="00405336"/>
    <w:rsid w:val="004072C3"/>
    <w:rsid w:val="0041662B"/>
    <w:rsid w:val="0042119D"/>
    <w:rsid w:val="00430058"/>
    <w:rsid w:val="00430A8E"/>
    <w:rsid w:val="0043119A"/>
    <w:rsid w:val="004431B2"/>
    <w:rsid w:val="00445758"/>
    <w:rsid w:val="00450C3A"/>
    <w:rsid w:val="00456351"/>
    <w:rsid w:val="00465D96"/>
    <w:rsid w:val="004674F9"/>
    <w:rsid w:val="004711C4"/>
    <w:rsid w:val="00476CAC"/>
    <w:rsid w:val="00483C2C"/>
    <w:rsid w:val="0049526E"/>
    <w:rsid w:val="004A2D19"/>
    <w:rsid w:val="004A7672"/>
    <w:rsid w:val="004B0A42"/>
    <w:rsid w:val="004B1C6B"/>
    <w:rsid w:val="004C5137"/>
    <w:rsid w:val="004C6E2A"/>
    <w:rsid w:val="004D0EB8"/>
    <w:rsid w:val="004D261E"/>
    <w:rsid w:val="004E2BC3"/>
    <w:rsid w:val="004F6878"/>
    <w:rsid w:val="004F7AE9"/>
    <w:rsid w:val="00510129"/>
    <w:rsid w:val="005104E4"/>
    <w:rsid w:val="00510A79"/>
    <w:rsid w:val="00520697"/>
    <w:rsid w:val="00522981"/>
    <w:rsid w:val="00523A0F"/>
    <w:rsid w:val="0052649F"/>
    <w:rsid w:val="0053336B"/>
    <w:rsid w:val="005402C2"/>
    <w:rsid w:val="00563D0B"/>
    <w:rsid w:val="0056465C"/>
    <w:rsid w:val="00565777"/>
    <w:rsid w:val="00572147"/>
    <w:rsid w:val="00572984"/>
    <w:rsid w:val="00573B53"/>
    <w:rsid w:val="00573E5B"/>
    <w:rsid w:val="0057607E"/>
    <w:rsid w:val="00582DC3"/>
    <w:rsid w:val="005A77B1"/>
    <w:rsid w:val="005B3A4B"/>
    <w:rsid w:val="005B6E5F"/>
    <w:rsid w:val="005C2E30"/>
    <w:rsid w:val="005D3393"/>
    <w:rsid w:val="005D398A"/>
    <w:rsid w:val="005E0B16"/>
    <w:rsid w:val="005E165F"/>
    <w:rsid w:val="005E4511"/>
    <w:rsid w:val="005E51AD"/>
    <w:rsid w:val="005E6189"/>
    <w:rsid w:val="0061090C"/>
    <w:rsid w:val="006159E5"/>
    <w:rsid w:val="00622E5A"/>
    <w:rsid w:val="006242F4"/>
    <w:rsid w:val="00625F6B"/>
    <w:rsid w:val="0063154E"/>
    <w:rsid w:val="00635DD9"/>
    <w:rsid w:val="00640AE7"/>
    <w:rsid w:val="006417D2"/>
    <w:rsid w:val="00641A93"/>
    <w:rsid w:val="00645726"/>
    <w:rsid w:val="00647C48"/>
    <w:rsid w:val="006552D3"/>
    <w:rsid w:val="006678FD"/>
    <w:rsid w:val="006826D2"/>
    <w:rsid w:val="00690F6F"/>
    <w:rsid w:val="00691650"/>
    <w:rsid w:val="0069371B"/>
    <w:rsid w:val="006A38F9"/>
    <w:rsid w:val="006A40DD"/>
    <w:rsid w:val="006A4D93"/>
    <w:rsid w:val="006A799D"/>
    <w:rsid w:val="006A7FA3"/>
    <w:rsid w:val="006B64CC"/>
    <w:rsid w:val="006D02C2"/>
    <w:rsid w:val="006D1BB3"/>
    <w:rsid w:val="006D2799"/>
    <w:rsid w:val="006F3956"/>
    <w:rsid w:val="00715543"/>
    <w:rsid w:val="0072374A"/>
    <w:rsid w:val="00723BB8"/>
    <w:rsid w:val="00724612"/>
    <w:rsid w:val="0072496E"/>
    <w:rsid w:val="00727168"/>
    <w:rsid w:val="00727566"/>
    <w:rsid w:val="0074779E"/>
    <w:rsid w:val="0075613F"/>
    <w:rsid w:val="00761868"/>
    <w:rsid w:val="00762B3D"/>
    <w:rsid w:val="00763D3A"/>
    <w:rsid w:val="00764913"/>
    <w:rsid w:val="00765DEF"/>
    <w:rsid w:val="00772E1D"/>
    <w:rsid w:val="00780058"/>
    <w:rsid w:val="007876DA"/>
    <w:rsid w:val="00792521"/>
    <w:rsid w:val="007B1307"/>
    <w:rsid w:val="007B5E4C"/>
    <w:rsid w:val="007C2141"/>
    <w:rsid w:val="007C319C"/>
    <w:rsid w:val="007C7AED"/>
    <w:rsid w:val="007E1615"/>
    <w:rsid w:val="007E37E0"/>
    <w:rsid w:val="007F2EF0"/>
    <w:rsid w:val="008011A9"/>
    <w:rsid w:val="00812709"/>
    <w:rsid w:val="00820278"/>
    <w:rsid w:val="0082057E"/>
    <w:rsid w:val="00821D20"/>
    <w:rsid w:val="00822027"/>
    <w:rsid w:val="00833369"/>
    <w:rsid w:val="00833994"/>
    <w:rsid w:val="00834EB3"/>
    <w:rsid w:val="00837C39"/>
    <w:rsid w:val="0084351E"/>
    <w:rsid w:val="008519EF"/>
    <w:rsid w:val="00851ABD"/>
    <w:rsid w:val="00852D14"/>
    <w:rsid w:val="008662CB"/>
    <w:rsid w:val="00870EA3"/>
    <w:rsid w:val="00873733"/>
    <w:rsid w:val="00885B91"/>
    <w:rsid w:val="00886758"/>
    <w:rsid w:val="00890607"/>
    <w:rsid w:val="008943E7"/>
    <w:rsid w:val="008B6BA3"/>
    <w:rsid w:val="008C1327"/>
    <w:rsid w:val="008C1F55"/>
    <w:rsid w:val="008C5942"/>
    <w:rsid w:val="008D0370"/>
    <w:rsid w:val="008E0987"/>
    <w:rsid w:val="008E5821"/>
    <w:rsid w:val="008E68DA"/>
    <w:rsid w:val="008F4ABB"/>
    <w:rsid w:val="00905CE7"/>
    <w:rsid w:val="0090604C"/>
    <w:rsid w:val="00907F30"/>
    <w:rsid w:val="009123C6"/>
    <w:rsid w:val="00936291"/>
    <w:rsid w:val="009448CE"/>
    <w:rsid w:val="00947065"/>
    <w:rsid w:val="00950186"/>
    <w:rsid w:val="00951823"/>
    <w:rsid w:val="00965A16"/>
    <w:rsid w:val="00980B81"/>
    <w:rsid w:val="00986E3B"/>
    <w:rsid w:val="009900BF"/>
    <w:rsid w:val="00990510"/>
    <w:rsid w:val="00993500"/>
    <w:rsid w:val="009A0449"/>
    <w:rsid w:val="009B21CF"/>
    <w:rsid w:val="009B2A07"/>
    <w:rsid w:val="009B4FD7"/>
    <w:rsid w:val="009C0BFA"/>
    <w:rsid w:val="009D02D8"/>
    <w:rsid w:val="009D0C86"/>
    <w:rsid w:val="009D1770"/>
    <w:rsid w:val="009E111F"/>
    <w:rsid w:val="009E1464"/>
    <w:rsid w:val="009E26D0"/>
    <w:rsid w:val="009F4A38"/>
    <w:rsid w:val="009F6B4E"/>
    <w:rsid w:val="009F7969"/>
    <w:rsid w:val="00A009CF"/>
    <w:rsid w:val="00A02736"/>
    <w:rsid w:val="00A1103E"/>
    <w:rsid w:val="00A1125A"/>
    <w:rsid w:val="00A21D2B"/>
    <w:rsid w:val="00A23A3D"/>
    <w:rsid w:val="00A3052D"/>
    <w:rsid w:val="00A306DC"/>
    <w:rsid w:val="00A3209C"/>
    <w:rsid w:val="00A3654D"/>
    <w:rsid w:val="00A43E26"/>
    <w:rsid w:val="00A44E5B"/>
    <w:rsid w:val="00A514CF"/>
    <w:rsid w:val="00A72FBC"/>
    <w:rsid w:val="00A73CAD"/>
    <w:rsid w:val="00A76354"/>
    <w:rsid w:val="00A77034"/>
    <w:rsid w:val="00A83C2B"/>
    <w:rsid w:val="00A85594"/>
    <w:rsid w:val="00A902AB"/>
    <w:rsid w:val="00A924C6"/>
    <w:rsid w:val="00A93889"/>
    <w:rsid w:val="00A95270"/>
    <w:rsid w:val="00AB3751"/>
    <w:rsid w:val="00AC4093"/>
    <w:rsid w:val="00AD520C"/>
    <w:rsid w:val="00AE315A"/>
    <w:rsid w:val="00B018E0"/>
    <w:rsid w:val="00B123B2"/>
    <w:rsid w:val="00B20502"/>
    <w:rsid w:val="00B2161B"/>
    <w:rsid w:val="00B25125"/>
    <w:rsid w:val="00B25915"/>
    <w:rsid w:val="00B30BF3"/>
    <w:rsid w:val="00B33401"/>
    <w:rsid w:val="00B4040F"/>
    <w:rsid w:val="00B419F5"/>
    <w:rsid w:val="00B613F7"/>
    <w:rsid w:val="00B6744D"/>
    <w:rsid w:val="00B72651"/>
    <w:rsid w:val="00B82ABB"/>
    <w:rsid w:val="00B86529"/>
    <w:rsid w:val="00B86C57"/>
    <w:rsid w:val="00BA1B87"/>
    <w:rsid w:val="00BA237E"/>
    <w:rsid w:val="00BA3342"/>
    <w:rsid w:val="00BA6D52"/>
    <w:rsid w:val="00BA7861"/>
    <w:rsid w:val="00BB1B0F"/>
    <w:rsid w:val="00BB3E9F"/>
    <w:rsid w:val="00BB4C88"/>
    <w:rsid w:val="00BC3EE4"/>
    <w:rsid w:val="00BD67FB"/>
    <w:rsid w:val="00BE0D04"/>
    <w:rsid w:val="00BE3577"/>
    <w:rsid w:val="00BE4CF5"/>
    <w:rsid w:val="00BF28DA"/>
    <w:rsid w:val="00BF7A0F"/>
    <w:rsid w:val="00C0262F"/>
    <w:rsid w:val="00C02E04"/>
    <w:rsid w:val="00C062FB"/>
    <w:rsid w:val="00C06974"/>
    <w:rsid w:val="00C13175"/>
    <w:rsid w:val="00C13893"/>
    <w:rsid w:val="00C23B72"/>
    <w:rsid w:val="00C246F0"/>
    <w:rsid w:val="00C24912"/>
    <w:rsid w:val="00C45929"/>
    <w:rsid w:val="00C47796"/>
    <w:rsid w:val="00C53C94"/>
    <w:rsid w:val="00C5513E"/>
    <w:rsid w:val="00C604AE"/>
    <w:rsid w:val="00C758B9"/>
    <w:rsid w:val="00C8586E"/>
    <w:rsid w:val="00C92940"/>
    <w:rsid w:val="00CA6D28"/>
    <w:rsid w:val="00CA7924"/>
    <w:rsid w:val="00CB2B04"/>
    <w:rsid w:val="00CC1227"/>
    <w:rsid w:val="00CD156D"/>
    <w:rsid w:val="00CD3345"/>
    <w:rsid w:val="00CE1CB5"/>
    <w:rsid w:val="00CE2427"/>
    <w:rsid w:val="00CE6A99"/>
    <w:rsid w:val="00CF27CA"/>
    <w:rsid w:val="00CF4572"/>
    <w:rsid w:val="00D02B2D"/>
    <w:rsid w:val="00D06535"/>
    <w:rsid w:val="00D07023"/>
    <w:rsid w:val="00D07AE7"/>
    <w:rsid w:val="00D216BE"/>
    <w:rsid w:val="00D21A1B"/>
    <w:rsid w:val="00D239B3"/>
    <w:rsid w:val="00D24BD0"/>
    <w:rsid w:val="00D25524"/>
    <w:rsid w:val="00D304E1"/>
    <w:rsid w:val="00D327CC"/>
    <w:rsid w:val="00D40966"/>
    <w:rsid w:val="00D45D3E"/>
    <w:rsid w:val="00D51010"/>
    <w:rsid w:val="00D51453"/>
    <w:rsid w:val="00D54F7F"/>
    <w:rsid w:val="00D559D1"/>
    <w:rsid w:val="00D668D5"/>
    <w:rsid w:val="00D70D96"/>
    <w:rsid w:val="00D72686"/>
    <w:rsid w:val="00D87093"/>
    <w:rsid w:val="00D90994"/>
    <w:rsid w:val="00D92B21"/>
    <w:rsid w:val="00D9323B"/>
    <w:rsid w:val="00D933A8"/>
    <w:rsid w:val="00DB228C"/>
    <w:rsid w:val="00DB2F1A"/>
    <w:rsid w:val="00DB6155"/>
    <w:rsid w:val="00DD221B"/>
    <w:rsid w:val="00DD6147"/>
    <w:rsid w:val="00DE4C24"/>
    <w:rsid w:val="00DF52FD"/>
    <w:rsid w:val="00E0584E"/>
    <w:rsid w:val="00E064EC"/>
    <w:rsid w:val="00E114D7"/>
    <w:rsid w:val="00E1168C"/>
    <w:rsid w:val="00E11EE2"/>
    <w:rsid w:val="00E16986"/>
    <w:rsid w:val="00E27253"/>
    <w:rsid w:val="00E30BC9"/>
    <w:rsid w:val="00E34B7B"/>
    <w:rsid w:val="00E412D6"/>
    <w:rsid w:val="00E42FBB"/>
    <w:rsid w:val="00E45E44"/>
    <w:rsid w:val="00E47B1F"/>
    <w:rsid w:val="00E53C9C"/>
    <w:rsid w:val="00E53DB5"/>
    <w:rsid w:val="00E53E53"/>
    <w:rsid w:val="00E5760E"/>
    <w:rsid w:val="00E619C1"/>
    <w:rsid w:val="00E61DC6"/>
    <w:rsid w:val="00E621E0"/>
    <w:rsid w:val="00E634A7"/>
    <w:rsid w:val="00E65A45"/>
    <w:rsid w:val="00E67C00"/>
    <w:rsid w:val="00E75B49"/>
    <w:rsid w:val="00E75D35"/>
    <w:rsid w:val="00E80016"/>
    <w:rsid w:val="00E8016D"/>
    <w:rsid w:val="00E844FF"/>
    <w:rsid w:val="00E90FAC"/>
    <w:rsid w:val="00E9530C"/>
    <w:rsid w:val="00EA28B8"/>
    <w:rsid w:val="00EA29AA"/>
    <w:rsid w:val="00EA6E9B"/>
    <w:rsid w:val="00EC7710"/>
    <w:rsid w:val="00EF2370"/>
    <w:rsid w:val="00EF5060"/>
    <w:rsid w:val="00F023A7"/>
    <w:rsid w:val="00F03B16"/>
    <w:rsid w:val="00F05EC9"/>
    <w:rsid w:val="00F245C0"/>
    <w:rsid w:val="00F306AC"/>
    <w:rsid w:val="00F308F8"/>
    <w:rsid w:val="00F4230D"/>
    <w:rsid w:val="00F602C3"/>
    <w:rsid w:val="00F64CEC"/>
    <w:rsid w:val="00F7110C"/>
    <w:rsid w:val="00F73B42"/>
    <w:rsid w:val="00F75790"/>
    <w:rsid w:val="00F8313A"/>
    <w:rsid w:val="00F970E8"/>
    <w:rsid w:val="00FA4B87"/>
    <w:rsid w:val="00FA5D6D"/>
    <w:rsid w:val="00FA799E"/>
    <w:rsid w:val="00FB2893"/>
    <w:rsid w:val="00FC3943"/>
    <w:rsid w:val="00FC5737"/>
    <w:rsid w:val="00FC60B5"/>
    <w:rsid w:val="00FC6C75"/>
    <w:rsid w:val="00FD3219"/>
    <w:rsid w:val="00FD590D"/>
    <w:rsid w:val="00FE57EB"/>
    <w:rsid w:val="00FF10D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639A8A5B"/>
  <w15:docId w15:val="{2A15AEC3-DDB0-4B24-AA9B-EBA1B651B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E4CF5"/>
    <w:pPr>
      <w:spacing w:line="360" w:lineRule="auto"/>
    </w:pPr>
    <w:rPr>
      <w:rFonts w:ascii="Arial" w:hAnsi="Arial"/>
      <w:sz w:val="22"/>
      <w:szCs w:val="22"/>
      <w:lang w:eastAsia="en-US"/>
    </w:rPr>
  </w:style>
  <w:style w:type="paragraph" w:styleId="berschrift1">
    <w:name w:val="heading 1"/>
    <w:basedOn w:val="Standard"/>
    <w:next w:val="Standard"/>
    <w:link w:val="berschrift1Zchn"/>
    <w:uiPriority w:val="9"/>
    <w:qFormat/>
    <w:rsid w:val="004A2D19"/>
    <w:pPr>
      <w:keepNext/>
      <w:keepLines/>
      <w:spacing w:before="480"/>
      <w:outlineLvl w:val="0"/>
    </w:pPr>
    <w:rPr>
      <w:rFonts w:eastAsia="Times New Roman"/>
      <w:b/>
      <w:bCs/>
      <w:sz w:val="28"/>
      <w:szCs w:val="28"/>
    </w:rPr>
  </w:style>
  <w:style w:type="paragraph" w:styleId="berschrift2">
    <w:name w:val="heading 2"/>
    <w:basedOn w:val="berschrift1"/>
    <w:next w:val="Standard"/>
    <w:link w:val="berschrift2Zchn"/>
    <w:uiPriority w:val="9"/>
    <w:semiHidden/>
    <w:unhideWhenUsed/>
    <w:qFormat/>
    <w:rsid w:val="004A2D19"/>
    <w:pPr>
      <w:spacing w:before="200"/>
      <w:outlineLvl w:val="1"/>
    </w:pPr>
    <w:rPr>
      <w:bCs w:val="0"/>
      <w:sz w:val="26"/>
      <w:szCs w:val="26"/>
    </w:rPr>
  </w:style>
  <w:style w:type="paragraph" w:styleId="berschrift3">
    <w:name w:val="heading 3"/>
    <w:basedOn w:val="berschrift2"/>
    <w:next w:val="Standard"/>
    <w:link w:val="berschrift3Zchn"/>
    <w:uiPriority w:val="9"/>
    <w:semiHidden/>
    <w:unhideWhenUsed/>
    <w:qFormat/>
    <w:rsid w:val="004A2D19"/>
    <w:pPr>
      <w:outlineLvl w:val="2"/>
    </w:pPr>
    <w:rPr>
      <w:b w:val="0"/>
      <w:bCs/>
    </w:rPr>
  </w:style>
  <w:style w:type="paragraph" w:styleId="berschrift4">
    <w:name w:val="heading 4"/>
    <w:basedOn w:val="berschrift3"/>
    <w:next w:val="Standard"/>
    <w:link w:val="berschrift4Zchn"/>
    <w:uiPriority w:val="9"/>
    <w:semiHidden/>
    <w:unhideWhenUsed/>
    <w:qFormat/>
    <w:rsid w:val="004A2D19"/>
    <w:pPr>
      <w:outlineLvl w:val="3"/>
    </w:pPr>
    <w:rPr>
      <w:bCs w:val="0"/>
      <w:i/>
      <w:iCs/>
    </w:rPr>
  </w:style>
  <w:style w:type="paragraph" w:styleId="berschrift5">
    <w:name w:val="heading 5"/>
    <w:basedOn w:val="berschrift4"/>
    <w:next w:val="Standard"/>
    <w:link w:val="berschrift5Zchn"/>
    <w:uiPriority w:val="9"/>
    <w:semiHidden/>
    <w:unhideWhenUsed/>
    <w:qFormat/>
    <w:rsid w:val="004A2D19"/>
    <w:pPr>
      <w:outlineLvl w:val="4"/>
    </w:pPr>
    <w:rPr>
      <w:sz w:val="24"/>
    </w:rPr>
  </w:style>
  <w:style w:type="paragraph" w:styleId="berschrift6">
    <w:name w:val="heading 6"/>
    <w:basedOn w:val="berschrift5"/>
    <w:next w:val="Standard"/>
    <w:link w:val="berschrift6Zchn"/>
    <w:uiPriority w:val="9"/>
    <w:semiHidden/>
    <w:unhideWhenUsed/>
    <w:qFormat/>
    <w:rsid w:val="004A2D19"/>
    <w:pPr>
      <w:outlineLvl w:val="5"/>
    </w:pPr>
    <w:rPr>
      <w:iCs w:val="0"/>
    </w:rPr>
  </w:style>
  <w:style w:type="paragraph" w:styleId="berschrift7">
    <w:name w:val="heading 7"/>
    <w:basedOn w:val="berschrift6"/>
    <w:next w:val="Standard"/>
    <w:link w:val="berschrift7Zchn"/>
    <w:uiPriority w:val="9"/>
    <w:semiHidden/>
    <w:unhideWhenUsed/>
    <w:qFormat/>
    <w:rsid w:val="004A2D19"/>
    <w:pPr>
      <w:outlineLvl w:val="6"/>
    </w:pPr>
    <w:rPr>
      <w:iCs/>
      <w:color w:val="5C5C5C"/>
      <w:sz w:val="22"/>
    </w:rPr>
  </w:style>
  <w:style w:type="paragraph" w:styleId="berschrift8">
    <w:name w:val="heading 8"/>
    <w:basedOn w:val="Standard"/>
    <w:next w:val="Standard"/>
    <w:link w:val="berschrift8Zchn"/>
    <w:uiPriority w:val="9"/>
    <w:semiHidden/>
    <w:unhideWhenUsed/>
    <w:qFormat/>
    <w:rsid w:val="004A2D19"/>
    <w:pPr>
      <w:keepNext/>
      <w:keepLines/>
      <w:spacing w:before="200"/>
      <w:outlineLvl w:val="7"/>
    </w:pPr>
    <w:rPr>
      <w:rFonts w:eastAsia="Times New Roman"/>
      <w:i/>
      <w:color w:val="5C5C5C"/>
      <w:szCs w:val="20"/>
    </w:rPr>
  </w:style>
  <w:style w:type="paragraph" w:styleId="berschrift9">
    <w:name w:val="heading 9"/>
    <w:basedOn w:val="Standard"/>
    <w:next w:val="Standard"/>
    <w:link w:val="berschrift9Zchn"/>
    <w:uiPriority w:val="9"/>
    <w:semiHidden/>
    <w:unhideWhenUsed/>
    <w:qFormat/>
    <w:rsid w:val="004A2D19"/>
    <w:pPr>
      <w:keepNext/>
      <w:keepLines/>
      <w:spacing w:before="200"/>
      <w:outlineLvl w:val="8"/>
    </w:pPr>
    <w:rPr>
      <w:rFonts w:eastAsia="Times New Roman"/>
      <w:i/>
      <w:iCs/>
      <w:color w:val="5C5C5C"/>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2309F"/>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02309F"/>
  </w:style>
  <w:style w:type="paragraph" w:styleId="Fuzeile">
    <w:name w:val="footer"/>
    <w:basedOn w:val="Standard"/>
    <w:link w:val="FuzeileZchn"/>
    <w:unhideWhenUsed/>
    <w:rsid w:val="0002309F"/>
    <w:pPr>
      <w:tabs>
        <w:tab w:val="center" w:pos="4536"/>
        <w:tab w:val="right" w:pos="9072"/>
      </w:tabs>
      <w:spacing w:line="240" w:lineRule="auto"/>
    </w:pPr>
  </w:style>
  <w:style w:type="character" w:customStyle="1" w:styleId="FuzeileZchn">
    <w:name w:val="Fußzeile Zchn"/>
    <w:basedOn w:val="Absatz-Standardschriftart"/>
    <w:link w:val="Fuzeile"/>
    <w:rsid w:val="0002309F"/>
  </w:style>
  <w:style w:type="paragraph" w:customStyle="1" w:styleId="KeinAbsatzformat">
    <w:name w:val="[Kein Absatzformat]"/>
    <w:locked/>
    <w:rsid w:val="0002309F"/>
    <w:pPr>
      <w:widowControl w:val="0"/>
      <w:autoSpaceDE w:val="0"/>
      <w:autoSpaceDN w:val="0"/>
      <w:adjustRightInd w:val="0"/>
      <w:spacing w:line="288" w:lineRule="auto"/>
      <w:textAlignment w:val="center"/>
    </w:pPr>
    <w:rPr>
      <w:rFonts w:ascii="Times-Roman" w:eastAsia="Times New Roman" w:hAnsi="Times-Roman"/>
      <w:color w:val="000000"/>
      <w:sz w:val="24"/>
      <w:szCs w:val="24"/>
    </w:rPr>
  </w:style>
  <w:style w:type="paragraph" w:customStyle="1" w:styleId="Briefkopfadresse">
    <w:name w:val="Briefkopfadresse"/>
    <w:basedOn w:val="Standard"/>
    <w:next w:val="Standard"/>
    <w:locked/>
    <w:rsid w:val="0069371B"/>
    <w:pPr>
      <w:framePr w:wrap="notBeside" w:vAnchor="page" w:hAnchor="text" w:y="3369"/>
      <w:spacing w:line="240" w:lineRule="auto"/>
    </w:pPr>
    <w:rPr>
      <w:rFonts w:ascii="Times New Roman" w:eastAsia="Times New Roman" w:hAnsi="Times New Roman"/>
      <w:sz w:val="20"/>
      <w:szCs w:val="20"/>
      <w:lang w:eastAsia="de-DE"/>
    </w:rPr>
  </w:style>
  <w:style w:type="paragraph" w:customStyle="1" w:styleId="Bezugszeichentext">
    <w:name w:val="Bezugszeichentext"/>
    <w:basedOn w:val="Standard"/>
    <w:next w:val="Standard"/>
    <w:locked/>
    <w:rsid w:val="0069371B"/>
    <w:pPr>
      <w:framePr w:hSpace="142" w:vSpace="142" w:wrap="notBeside" w:vAnchor="page" w:hAnchor="text" w:y="5762"/>
      <w:tabs>
        <w:tab w:val="left" w:pos="2835"/>
        <w:tab w:val="left" w:pos="5783"/>
        <w:tab w:val="left" w:pos="8080"/>
      </w:tabs>
      <w:spacing w:line="240" w:lineRule="auto"/>
      <w:ind w:right="-964"/>
    </w:pPr>
    <w:rPr>
      <w:rFonts w:ascii="Times New Roman" w:eastAsia="Times New Roman" w:hAnsi="Times New Roman"/>
      <w:noProof/>
      <w:sz w:val="20"/>
      <w:szCs w:val="20"/>
      <w:lang w:eastAsia="de-DE"/>
    </w:rPr>
  </w:style>
  <w:style w:type="paragraph" w:styleId="Sprechblasentext">
    <w:name w:val="Balloon Text"/>
    <w:basedOn w:val="Standard"/>
    <w:link w:val="SprechblasentextZchn"/>
    <w:uiPriority w:val="99"/>
    <w:semiHidden/>
    <w:unhideWhenUsed/>
    <w:rsid w:val="009B2A0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B2A07"/>
    <w:rPr>
      <w:rFonts w:ascii="Tahoma" w:hAnsi="Tahoma" w:cs="Tahoma"/>
      <w:sz w:val="16"/>
      <w:szCs w:val="16"/>
    </w:rPr>
  </w:style>
  <w:style w:type="character" w:styleId="Seitenzahl">
    <w:name w:val="page number"/>
    <w:basedOn w:val="Absatz-Standardschriftart"/>
    <w:rsid w:val="0009198A"/>
  </w:style>
  <w:style w:type="paragraph" w:styleId="Titel">
    <w:name w:val="Title"/>
    <w:basedOn w:val="Standard"/>
    <w:next w:val="Standard"/>
    <w:link w:val="TitelZchn"/>
    <w:uiPriority w:val="10"/>
    <w:qFormat/>
    <w:rsid w:val="004A2D19"/>
    <w:pPr>
      <w:pBdr>
        <w:bottom w:val="single" w:sz="8" w:space="4" w:color="D1FF47"/>
      </w:pBdr>
      <w:spacing w:after="300"/>
      <w:contextualSpacing/>
    </w:pPr>
    <w:rPr>
      <w:rFonts w:eastAsia="Times New Roman"/>
      <w:spacing w:val="5"/>
      <w:kern w:val="28"/>
      <w:sz w:val="52"/>
      <w:szCs w:val="52"/>
    </w:rPr>
  </w:style>
  <w:style w:type="character" w:customStyle="1" w:styleId="TitelZchn">
    <w:name w:val="Titel Zchn"/>
    <w:basedOn w:val="Absatz-Standardschriftart"/>
    <w:link w:val="Titel"/>
    <w:uiPriority w:val="10"/>
    <w:rsid w:val="004A2D19"/>
    <w:rPr>
      <w:rFonts w:ascii="Arial" w:eastAsia="Times New Roman" w:hAnsi="Arial" w:cs="Times New Roman"/>
      <w:spacing w:val="5"/>
      <w:kern w:val="28"/>
      <w:sz w:val="52"/>
      <w:szCs w:val="52"/>
      <w:lang w:eastAsia="en-US"/>
    </w:rPr>
  </w:style>
  <w:style w:type="character" w:customStyle="1" w:styleId="berschrift1Zchn">
    <w:name w:val="Überschrift 1 Zchn"/>
    <w:basedOn w:val="Absatz-Standardschriftart"/>
    <w:link w:val="berschrift1"/>
    <w:uiPriority w:val="9"/>
    <w:rsid w:val="004A2D19"/>
    <w:rPr>
      <w:rFonts w:ascii="Arial" w:eastAsia="Times New Roman" w:hAnsi="Arial" w:cs="Times New Roman"/>
      <w:b/>
      <w:bCs/>
      <w:sz w:val="28"/>
      <w:szCs w:val="28"/>
      <w:lang w:eastAsia="en-US"/>
    </w:rPr>
  </w:style>
  <w:style w:type="character" w:customStyle="1" w:styleId="berschrift2Zchn">
    <w:name w:val="Überschrift 2 Zchn"/>
    <w:basedOn w:val="Absatz-Standardschriftart"/>
    <w:link w:val="berschrift2"/>
    <w:uiPriority w:val="9"/>
    <w:semiHidden/>
    <w:rsid w:val="004A2D19"/>
    <w:rPr>
      <w:rFonts w:ascii="Arial" w:eastAsia="Times New Roman" w:hAnsi="Arial" w:cs="Times New Roman"/>
      <w:b/>
      <w:sz w:val="26"/>
      <w:szCs w:val="26"/>
      <w:lang w:eastAsia="en-US"/>
    </w:rPr>
  </w:style>
  <w:style w:type="character" w:customStyle="1" w:styleId="berschrift3Zchn">
    <w:name w:val="Überschrift 3 Zchn"/>
    <w:basedOn w:val="Absatz-Standardschriftart"/>
    <w:link w:val="berschrift3"/>
    <w:uiPriority w:val="9"/>
    <w:semiHidden/>
    <w:rsid w:val="004A2D19"/>
    <w:rPr>
      <w:rFonts w:ascii="Arial" w:eastAsia="Times New Roman" w:hAnsi="Arial" w:cs="Times New Roman"/>
      <w:b/>
      <w:bCs/>
      <w:sz w:val="26"/>
      <w:szCs w:val="26"/>
      <w:lang w:eastAsia="en-US"/>
    </w:rPr>
  </w:style>
  <w:style w:type="character" w:customStyle="1" w:styleId="berschrift4Zchn">
    <w:name w:val="Überschrift 4 Zchn"/>
    <w:basedOn w:val="Absatz-Standardschriftart"/>
    <w:link w:val="berschrift4"/>
    <w:uiPriority w:val="9"/>
    <w:semiHidden/>
    <w:rsid w:val="004A2D19"/>
    <w:rPr>
      <w:rFonts w:ascii="Arial" w:eastAsia="Times New Roman" w:hAnsi="Arial" w:cs="Times New Roman"/>
      <w:i/>
      <w:iCs/>
      <w:sz w:val="26"/>
      <w:szCs w:val="26"/>
      <w:lang w:eastAsia="en-US"/>
    </w:rPr>
  </w:style>
  <w:style w:type="character" w:customStyle="1" w:styleId="berschrift5Zchn">
    <w:name w:val="Überschrift 5 Zchn"/>
    <w:basedOn w:val="Absatz-Standardschriftart"/>
    <w:link w:val="berschrift5"/>
    <w:uiPriority w:val="9"/>
    <w:semiHidden/>
    <w:rsid w:val="004A2D19"/>
    <w:rPr>
      <w:rFonts w:ascii="Arial" w:eastAsia="Times New Roman" w:hAnsi="Arial" w:cs="Times New Roman"/>
      <w:i/>
      <w:iCs/>
      <w:sz w:val="24"/>
      <w:szCs w:val="26"/>
      <w:lang w:eastAsia="en-US"/>
    </w:rPr>
  </w:style>
  <w:style w:type="character" w:customStyle="1" w:styleId="berschrift6Zchn">
    <w:name w:val="Überschrift 6 Zchn"/>
    <w:basedOn w:val="Absatz-Standardschriftart"/>
    <w:link w:val="berschrift6"/>
    <w:uiPriority w:val="9"/>
    <w:semiHidden/>
    <w:rsid w:val="004A2D19"/>
    <w:rPr>
      <w:rFonts w:ascii="Arial" w:eastAsia="Times New Roman" w:hAnsi="Arial" w:cs="Times New Roman"/>
      <w:i/>
      <w:sz w:val="24"/>
      <w:szCs w:val="26"/>
      <w:lang w:eastAsia="en-US"/>
    </w:rPr>
  </w:style>
  <w:style w:type="character" w:customStyle="1" w:styleId="berschrift7Zchn">
    <w:name w:val="Überschrift 7 Zchn"/>
    <w:basedOn w:val="Absatz-Standardschriftart"/>
    <w:link w:val="berschrift7"/>
    <w:uiPriority w:val="9"/>
    <w:semiHidden/>
    <w:rsid w:val="004A2D19"/>
    <w:rPr>
      <w:rFonts w:ascii="Arial" w:eastAsia="Times New Roman" w:hAnsi="Arial" w:cs="Times New Roman"/>
      <w:i/>
      <w:iCs/>
      <w:color w:val="5C5C5C"/>
      <w:sz w:val="22"/>
      <w:szCs w:val="26"/>
      <w:lang w:eastAsia="en-US"/>
    </w:rPr>
  </w:style>
  <w:style w:type="character" w:customStyle="1" w:styleId="berschrift8Zchn">
    <w:name w:val="Überschrift 8 Zchn"/>
    <w:basedOn w:val="Absatz-Standardschriftart"/>
    <w:link w:val="berschrift8"/>
    <w:uiPriority w:val="9"/>
    <w:semiHidden/>
    <w:rsid w:val="004A2D19"/>
    <w:rPr>
      <w:rFonts w:ascii="Arial" w:eastAsia="Times New Roman" w:hAnsi="Arial" w:cs="Times New Roman"/>
      <w:i/>
      <w:color w:val="5C5C5C"/>
      <w:sz w:val="22"/>
      <w:lang w:eastAsia="en-US"/>
    </w:rPr>
  </w:style>
  <w:style w:type="character" w:customStyle="1" w:styleId="berschrift9Zchn">
    <w:name w:val="Überschrift 9 Zchn"/>
    <w:basedOn w:val="Absatz-Standardschriftart"/>
    <w:link w:val="berschrift9"/>
    <w:uiPriority w:val="9"/>
    <w:semiHidden/>
    <w:rsid w:val="004A2D19"/>
    <w:rPr>
      <w:rFonts w:ascii="Arial" w:eastAsia="Times New Roman" w:hAnsi="Arial" w:cs="Times New Roman"/>
      <w:i/>
      <w:iCs/>
      <w:color w:val="5C5C5C"/>
      <w:sz w:val="22"/>
      <w:lang w:eastAsia="en-US"/>
    </w:rPr>
  </w:style>
  <w:style w:type="paragraph" w:styleId="Umschlagabsenderadresse">
    <w:name w:val="envelope return"/>
    <w:basedOn w:val="Standard"/>
    <w:uiPriority w:val="99"/>
    <w:semiHidden/>
    <w:unhideWhenUsed/>
    <w:rsid w:val="004A2D19"/>
    <w:rPr>
      <w:rFonts w:eastAsia="Times New Roman"/>
      <w:sz w:val="20"/>
      <w:szCs w:val="20"/>
    </w:rPr>
  </w:style>
  <w:style w:type="paragraph" w:styleId="Umschlagadresse">
    <w:name w:val="envelope address"/>
    <w:basedOn w:val="Standard"/>
    <w:uiPriority w:val="99"/>
    <w:semiHidden/>
    <w:unhideWhenUsed/>
    <w:rsid w:val="004A2D19"/>
    <w:pPr>
      <w:framePr w:w="4320" w:h="2160" w:hRule="exact" w:hSpace="141" w:wrap="auto" w:hAnchor="page" w:xAlign="center" w:yAlign="bottom"/>
      <w:ind w:left="1"/>
    </w:pPr>
    <w:rPr>
      <w:rFonts w:eastAsia="Times New Roman"/>
      <w:sz w:val="24"/>
      <w:szCs w:val="24"/>
    </w:rPr>
  </w:style>
  <w:style w:type="paragraph" w:styleId="Untertitel">
    <w:name w:val="Subtitle"/>
    <w:basedOn w:val="Standard"/>
    <w:next w:val="Standard"/>
    <w:link w:val="UntertitelZchn"/>
    <w:uiPriority w:val="11"/>
    <w:qFormat/>
    <w:rsid w:val="004A2D19"/>
    <w:pPr>
      <w:numPr>
        <w:ilvl w:val="1"/>
      </w:numPr>
    </w:pPr>
    <w:rPr>
      <w:rFonts w:eastAsia="Times New Roman"/>
      <w:i/>
      <w:iCs/>
      <w:spacing w:val="15"/>
      <w:sz w:val="24"/>
      <w:szCs w:val="24"/>
    </w:rPr>
  </w:style>
  <w:style w:type="character" w:customStyle="1" w:styleId="UntertitelZchn">
    <w:name w:val="Untertitel Zchn"/>
    <w:basedOn w:val="Absatz-Standardschriftart"/>
    <w:link w:val="Untertitel"/>
    <w:uiPriority w:val="11"/>
    <w:rsid w:val="004A2D19"/>
    <w:rPr>
      <w:rFonts w:ascii="Arial" w:eastAsia="Times New Roman" w:hAnsi="Arial" w:cs="Times New Roman"/>
      <w:i/>
      <w:iCs/>
      <w:spacing w:val="15"/>
      <w:sz w:val="24"/>
      <w:szCs w:val="24"/>
      <w:lang w:eastAsia="en-US"/>
    </w:rPr>
  </w:style>
  <w:style w:type="paragraph" w:styleId="Inhaltsverzeichnisberschrift">
    <w:name w:val="TOC Heading"/>
    <w:basedOn w:val="berschrift1"/>
    <w:next w:val="Standard"/>
    <w:uiPriority w:val="39"/>
    <w:semiHidden/>
    <w:unhideWhenUsed/>
    <w:qFormat/>
    <w:rsid w:val="0057607E"/>
    <w:pPr>
      <w:outlineLvl w:val="9"/>
    </w:pPr>
    <w:rPr>
      <w:color w:val="5C5C5C"/>
    </w:rPr>
  </w:style>
  <w:style w:type="character" w:styleId="IntensiveHervorhebung">
    <w:name w:val="Intense Emphasis"/>
    <w:basedOn w:val="Absatz-Standardschriftart"/>
    <w:uiPriority w:val="21"/>
    <w:qFormat/>
    <w:rsid w:val="004A2D19"/>
    <w:rPr>
      <w:b/>
      <w:bCs/>
      <w:i/>
      <w:iCs/>
      <w:color w:val="96B60E"/>
    </w:rPr>
  </w:style>
  <w:style w:type="character" w:styleId="IntensiverVerweis">
    <w:name w:val="Intense Reference"/>
    <w:basedOn w:val="Absatz-Standardschriftart"/>
    <w:uiPriority w:val="32"/>
    <w:qFormat/>
    <w:rsid w:val="004A2D19"/>
    <w:rPr>
      <w:b/>
      <w:bCs/>
      <w:smallCaps/>
      <w:color w:val="96B60E"/>
      <w:spacing w:val="5"/>
      <w:u w:val="single"/>
    </w:rPr>
  </w:style>
  <w:style w:type="paragraph" w:customStyle="1" w:styleId="IntensivesAnfhrungszeichen">
    <w:name w:val="Intensives Anführungszeichen"/>
    <w:basedOn w:val="Standard"/>
    <w:next w:val="Standard"/>
    <w:link w:val="IntensivesAnfhrungszeichenZchn"/>
    <w:uiPriority w:val="30"/>
    <w:qFormat/>
    <w:rsid w:val="004A2D19"/>
    <w:pPr>
      <w:pBdr>
        <w:bottom w:val="single" w:sz="4" w:space="4" w:color="D1FF47"/>
      </w:pBdr>
      <w:spacing w:before="200" w:after="280"/>
      <w:ind w:left="936" w:right="936"/>
    </w:pPr>
    <w:rPr>
      <w:b/>
      <w:bCs/>
      <w:i/>
      <w:iCs/>
      <w:color w:val="5C5C5C"/>
    </w:rPr>
  </w:style>
  <w:style w:type="character" w:customStyle="1" w:styleId="IntensivesAnfhrungszeichenZchn">
    <w:name w:val="Intensives Anführungszeichen Zchn"/>
    <w:basedOn w:val="Absatz-Standardschriftart"/>
    <w:link w:val="IntensivesAnfhrungszeichen"/>
    <w:uiPriority w:val="30"/>
    <w:rsid w:val="004A2D19"/>
    <w:rPr>
      <w:rFonts w:ascii="Arial" w:hAnsi="Arial"/>
      <w:b/>
      <w:bCs/>
      <w:i/>
      <w:iCs/>
      <w:color w:val="5C5C5C"/>
      <w:sz w:val="22"/>
      <w:szCs w:val="22"/>
      <w:lang w:eastAsia="en-US"/>
    </w:rPr>
  </w:style>
  <w:style w:type="paragraph" w:styleId="Index1">
    <w:name w:val="index 1"/>
    <w:basedOn w:val="Standard"/>
    <w:next w:val="Standard"/>
    <w:autoRedefine/>
    <w:uiPriority w:val="99"/>
    <w:semiHidden/>
    <w:unhideWhenUsed/>
    <w:rsid w:val="0057607E"/>
    <w:pPr>
      <w:ind w:left="220" w:hanging="220"/>
    </w:pPr>
  </w:style>
  <w:style w:type="paragraph" w:styleId="Indexberschrift">
    <w:name w:val="index heading"/>
    <w:basedOn w:val="Standard"/>
    <w:next w:val="Index1"/>
    <w:uiPriority w:val="99"/>
    <w:semiHidden/>
    <w:unhideWhenUsed/>
    <w:rsid w:val="0057607E"/>
    <w:rPr>
      <w:rFonts w:eastAsia="Times New Roman"/>
      <w:b/>
      <w:bCs/>
      <w:color w:val="5C5C5C"/>
    </w:rPr>
  </w:style>
  <w:style w:type="paragraph" w:styleId="RGV-berschrift">
    <w:name w:val="toa heading"/>
    <w:basedOn w:val="Standard"/>
    <w:next w:val="Standard"/>
    <w:uiPriority w:val="99"/>
    <w:semiHidden/>
    <w:unhideWhenUsed/>
    <w:rsid w:val="0057607E"/>
    <w:pPr>
      <w:spacing w:before="120"/>
    </w:pPr>
    <w:rPr>
      <w:rFonts w:eastAsia="Times New Roman"/>
      <w:b/>
      <w:bCs/>
      <w:color w:val="5C5C5C"/>
      <w:sz w:val="24"/>
      <w:szCs w:val="24"/>
    </w:rPr>
  </w:style>
  <w:style w:type="character" w:styleId="SchwacherVerweis">
    <w:name w:val="Subtle Reference"/>
    <w:basedOn w:val="Absatz-Standardschriftart"/>
    <w:uiPriority w:val="31"/>
    <w:qFormat/>
    <w:rsid w:val="0057607E"/>
    <w:rPr>
      <w:smallCaps/>
      <w:color w:val="96B60E"/>
      <w:u w:val="single"/>
    </w:rPr>
  </w:style>
  <w:style w:type="paragraph" w:styleId="Beschriftung">
    <w:name w:val="caption"/>
    <w:basedOn w:val="Standard"/>
    <w:next w:val="Standard"/>
    <w:uiPriority w:val="35"/>
    <w:semiHidden/>
    <w:unhideWhenUsed/>
    <w:qFormat/>
    <w:rsid w:val="00184F69"/>
    <w:pPr>
      <w:spacing w:after="200"/>
    </w:pPr>
    <w:rPr>
      <w:b/>
      <w:bCs/>
      <w:color w:val="5C5C5C"/>
      <w:sz w:val="18"/>
      <w:szCs w:val="18"/>
    </w:rPr>
  </w:style>
  <w:style w:type="paragraph" w:styleId="Blocktext">
    <w:name w:val="Block Text"/>
    <w:basedOn w:val="Standard"/>
    <w:uiPriority w:val="99"/>
    <w:semiHidden/>
    <w:unhideWhenUsed/>
    <w:rsid w:val="00184F69"/>
    <w:pPr>
      <w:pBdr>
        <w:top w:val="single" w:sz="2" w:space="10" w:color="96B60E"/>
        <w:left w:val="single" w:sz="2" w:space="10" w:color="96B60E"/>
        <w:bottom w:val="single" w:sz="2" w:space="10" w:color="96B60E"/>
        <w:right w:val="single" w:sz="2" w:space="10" w:color="96B60E"/>
      </w:pBdr>
      <w:ind w:left="1152" w:right="1152"/>
    </w:pPr>
    <w:rPr>
      <w:rFonts w:ascii="Calibri" w:eastAsia="Times New Roman" w:hAnsi="Calibri"/>
      <w:i/>
      <w:iCs/>
      <w:color w:val="96B60E"/>
    </w:rPr>
  </w:style>
  <w:style w:type="paragraph" w:styleId="Kommentartext">
    <w:name w:val="annotation text"/>
    <w:basedOn w:val="Standard"/>
    <w:link w:val="KommentartextZchn"/>
    <w:uiPriority w:val="99"/>
    <w:semiHidden/>
    <w:unhideWhenUsed/>
    <w:rsid w:val="00BE4CF5"/>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BE4CF5"/>
    <w:rPr>
      <w:rFonts w:ascii="Arial" w:hAnsi="Arial"/>
      <w:sz w:val="24"/>
      <w:szCs w:val="24"/>
      <w:lang w:eastAsia="en-US"/>
    </w:rPr>
  </w:style>
  <w:style w:type="paragraph" w:styleId="Listenabsatz">
    <w:name w:val="List Paragraph"/>
    <w:basedOn w:val="Standard"/>
    <w:uiPriority w:val="34"/>
    <w:qFormat/>
    <w:rsid w:val="00BE4CF5"/>
    <w:pPr>
      <w:spacing w:line="240" w:lineRule="auto"/>
      <w:ind w:left="720"/>
      <w:contextualSpacing/>
    </w:pPr>
    <w:rPr>
      <w:rFonts w:ascii="Cambria" w:eastAsia="MS Mincho" w:hAnsi="Cambria"/>
      <w:sz w:val="24"/>
      <w:szCs w:val="24"/>
      <w:lang w:eastAsia="de-DE"/>
    </w:rPr>
  </w:style>
  <w:style w:type="character" w:styleId="Kommentarzeichen">
    <w:name w:val="annotation reference"/>
    <w:uiPriority w:val="99"/>
    <w:semiHidden/>
    <w:unhideWhenUsed/>
    <w:rsid w:val="00BE4CF5"/>
    <w:rPr>
      <w:sz w:val="18"/>
      <w:szCs w:val="18"/>
    </w:rPr>
  </w:style>
  <w:style w:type="paragraph" w:styleId="Kommentarthema">
    <w:name w:val="annotation subject"/>
    <w:basedOn w:val="Kommentartext"/>
    <w:next w:val="Kommentartext"/>
    <w:link w:val="KommentarthemaZchn"/>
    <w:uiPriority w:val="99"/>
    <w:semiHidden/>
    <w:unhideWhenUsed/>
    <w:rsid w:val="00BE4CF5"/>
    <w:pPr>
      <w:spacing w:line="360" w:lineRule="auto"/>
    </w:pPr>
    <w:rPr>
      <w:b/>
      <w:bCs/>
      <w:sz w:val="20"/>
      <w:szCs w:val="20"/>
    </w:rPr>
  </w:style>
  <w:style w:type="character" w:customStyle="1" w:styleId="KommentarthemaZchn">
    <w:name w:val="Kommentarthema Zchn"/>
    <w:basedOn w:val="KommentartextZchn"/>
    <w:link w:val="Kommentarthema"/>
    <w:uiPriority w:val="99"/>
    <w:semiHidden/>
    <w:rsid w:val="00BE4CF5"/>
    <w:rPr>
      <w:rFonts w:ascii="Arial" w:hAnsi="Arial"/>
      <w:b/>
      <w:bCs/>
      <w:sz w:val="24"/>
      <w:szCs w:val="24"/>
      <w:lang w:eastAsia="en-US"/>
    </w:rPr>
  </w:style>
  <w:style w:type="character" w:styleId="Hyperlink">
    <w:name w:val="Hyperlink"/>
    <w:basedOn w:val="Absatz-Standardschriftart"/>
    <w:uiPriority w:val="99"/>
    <w:unhideWhenUsed/>
    <w:rsid w:val="00572147"/>
    <w:rPr>
      <w:color w:val="0563C1" w:themeColor="hyperlink"/>
      <w:u w:val="single"/>
    </w:rPr>
  </w:style>
  <w:style w:type="character" w:styleId="BesuchterLink">
    <w:name w:val="FollowedHyperlink"/>
    <w:basedOn w:val="Absatz-Standardschriftart"/>
    <w:uiPriority w:val="99"/>
    <w:semiHidden/>
    <w:unhideWhenUsed/>
    <w:rsid w:val="00572147"/>
    <w:rPr>
      <w:color w:val="954F72" w:themeColor="followedHyperlink"/>
      <w:u w:val="single"/>
    </w:rPr>
  </w:style>
  <w:style w:type="paragraph" w:styleId="StandardWeb">
    <w:name w:val="Normal (Web)"/>
    <w:basedOn w:val="Standard"/>
    <w:uiPriority w:val="99"/>
    <w:semiHidden/>
    <w:unhideWhenUsed/>
    <w:rsid w:val="00BA3342"/>
    <w:pPr>
      <w:spacing w:before="100" w:beforeAutospacing="1" w:after="100" w:afterAutospacing="1" w:line="240" w:lineRule="auto"/>
    </w:pPr>
    <w:rPr>
      <w:rFonts w:ascii="Times New Roman" w:eastAsia="Times New Roman" w:hAnsi="Times New Roman"/>
      <w:sz w:val="24"/>
      <w:szCs w:val="24"/>
      <w:lang w:eastAsia="de-DE"/>
    </w:rPr>
  </w:style>
  <w:style w:type="character" w:styleId="Hervorhebung">
    <w:name w:val="Emphasis"/>
    <w:basedOn w:val="Absatz-Standardschriftart"/>
    <w:uiPriority w:val="20"/>
    <w:qFormat/>
    <w:rsid w:val="00BA3342"/>
    <w:rPr>
      <w:i/>
      <w:iCs/>
    </w:rPr>
  </w:style>
  <w:style w:type="character" w:styleId="NichtaufgelsteErwhnung">
    <w:name w:val="Unresolved Mention"/>
    <w:basedOn w:val="Absatz-Standardschriftart"/>
    <w:uiPriority w:val="99"/>
    <w:semiHidden/>
    <w:unhideWhenUsed/>
    <w:rsid w:val="001550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4637602">
      <w:bodyDiv w:val="1"/>
      <w:marLeft w:val="0"/>
      <w:marRight w:val="0"/>
      <w:marTop w:val="0"/>
      <w:marBottom w:val="0"/>
      <w:divBdr>
        <w:top w:val="none" w:sz="0" w:space="0" w:color="auto"/>
        <w:left w:val="none" w:sz="0" w:space="0" w:color="auto"/>
        <w:bottom w:val="none" w:sz="0" w:space="0" w:color="auto"/>
        <w:right w:val="none" w:sz="0" w:space="0" w:color="auto"/>
      </w:divBdr>
    </w:div>
    <w:div w:id="616566448">
      <w:bodyDiv w:val="1"/>
      <w:marLeft w:val="0"/>
      <w:marRight w:val="0"/>
      <w:marTop w:val="0"/>
      <w:marBottom w:val="0"/>
      <w:divBdr>
        <w:top w:val="none" w:sz="0" w:space="0" w:color="auto"/>
        <w:left w:val="none" w:sz="0" w:space="0" w:color="auto"/>
        <w:bottom w:val="none" w:sz="0" w:space="0" w:color="auto"/>
        <w:right w:val="none" w:sz="0" w:space="0" w:color="auto"/>
      </w:divBdr>
    </w:div>
    <w:div w:id="687676140">
      <w:bodyDiv w:val="1"/>
      <w:marLeft w:val="0"/>
      <w:marRight w:val="0"/>
      <w:marTop w:val="0"/>
      <w:marBottom w:val="0"/>
      <w:divBdr>
        <w:top w:val="none" w:sz="0" w:space="0" w:color="auto"/>
        <w:left w:val="none" w:sz="0" w:space="0" w:color="auto"/>
        <w:bottom w:val="none" w:sz="0" w:space="0" w:color="auto"/>
        <w:right w:val="none" w:sz="0" w:space="0" w:color="auto"/>
      </w:divBdr>
    </w:div>
    <w:div w:id="1499270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usanne.knabe@aenova-group.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aenova-group.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44941229089A043B21D7BD157043CA2" ma:contentTypeVersion="7" ma:contentTypeDescription="Create a new document." ma:contentTypeScope="" ma:versionID="46fc3d0bdc9831195c4f61dc96ccfcec">
  <xsd:schema xmlns:xsd="http://www.w3.org/2001/XMLSchema" xmlns:xs="http://www.w3.org/2001/XMLSchema" xmlns:p="http://schemas.microsoft.com/office/2006/metadata/properties" xmlns:ns3="1de66f8e-83a7-4017-ad29-e92b4a56a637" targetNamespace="http://schemas.microsoft.com/office/2006/metadata/properties" ma:root="true" ma:fieldsID="c6574b4f7e144f5afe58b8ef97f0a937" ns3:_="">
    <xsd:import namespace="1de66f8e-83a7-4017-ad29-e92b4a56a63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e66f8e-83a7-4017-ad29-e92b4a56a6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948B700-905E-4BA6-8149-236F20733975}">
  <ds:schemaRefs>
    <ds:schemaRef ds:uri="http://schemas.openxmlformats.org/officeDocument/2006/bibliography"/>
  </ds:schemaRefs>
</ds:datastoreItem>
</file>

<file path=customXml/itemProps2.xml><?xml version="1.0" encoding="utf-8"?>
<ds:datastoreItem xmlns:ds="http://schemas.openxmlformats.org/officeDocument/2006/customXml" ds:itemID="{80FA9566-9FD4-4F75-9801-1D981CA9BB0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717A5A9-EF12-430F-ADBE-25BE36C6E258}">
  <ds:schemaRefs>
    <ds:schemaRef ds:uri="http://schemas.microsoft.com/sharepoint/v3/contenttype/forms"/>
  </ds:schemaRefs>
</ds:datastoreItem>
</file>

<file path=customXml/itemProps4.xml><?xml version="1.0" encoding="utf-8"?>
<ds:datastoreItem xmlns:ds="http://schemas.openxmlformats.org/officeDocument/2006/customXml" ds:itemID="{0C353BDE-FF3E-40BA-AAC0-12BAA48BCD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e66f8e-83a7-4017-ad29-e92b4a56a6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989</Words>
  <Characters>6236</Characters>
  <Application>Microsoft Office Word</Application>
  <DocSecurity>0</DocSecurity>
  <Lines>51</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Aenova Photovoltaik Cornu</vt:lpstr>
      <vt:lpstr>Aenova Photovoltaik Cornu</vt:lpstr>
    </vt:vector>
  </TitlesOfParts>
  <Company>Aenova Holding GmbH</Company>
  <LinksUpToDate>false</LinksUpToDate>
  <CharactersWithSpaces>7211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Aenova Photovoltaik Cornu</dc:title>
  <dc:subject/>
  <dc:creator>Susanne Knabe</dc:creator>
  <cp:keywords/>
  <dc:description/>
  <cp:lastModifiedBy>Knabe Susanne</cp:lastModifiedBy>
  <cp:revision>5</cp:revision>
  <cp:lastPrinted>2020-10-27T10:52:00Z</cp:lastPrinted>
  <dcterms:created xsi:type="dcterms:W3CDTF">2021-10-08T15:00:00Z</dcterms:created>
  <dcterms:modified xsi:type="dcterms:W3CDTF">2021-10-08T15:28:00Z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0x010100844941229089A043B21D7BD157043CA2</vt:lpwstr>
  </property>
</Properties>
</file>